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478" w14:textId="231697C2" w:rsidR="008461C3" w:rsidRPr="006B0E72" w:rsidRDefault="00252CEC" w:rsidP="0043189B">
      <w:pPr>
        <w:pStyle w:val="a3"/>
        <w:tabs>
          <w:tab w:val="clear" w:pos="4153"/>
          <w:tab w:val="clear" w:pos="8306"/>
        </w:tabs>
        <w:spacing w:after="0"/>
        <w:jc w:val="center"/>
        <w:outlineLvl w:val="0"/>
        <w:rPr>
          <w:rFonts w:asciiTheme="minorHAnsi" w:hAnsiTheme="minorHAnsi" w:cstheme="minorBidi"/>
          <w:b/>
          <w:bCs/>
          <w:color w:val="365F91" w:themeColor="accent1" w:themeShade="BF"/>
        </w:rPr>
      </w:pPr>
      <w:r w:rsidRPr="006B0E72">
        <w:rPr>
          <w:rFonts w:asciiTheme="minorHAnsi" w:hAnsiTheme="minorHAnsi" w:cstheme="minorBidi"/>
          <w:b/>
          <w:bCs/>
          <w:color w:val="365F91" w:themeColor="accent1" w:themeShade="BF"/>
        </w:rPr>
        <w:t xml:space="preserve">ΛΙΣΤΑ ΕΛΕΓΧΟΥ </w:t>
      </w:r>
      <w:r w:rsidR="008675A5" w:rsidRPr="006B0E72">
        <w:rPr>
          <w:rFonts w:asciiTheme="minorHAnsi" w:hAnsiTheme="minorHAnsi" w:cstheme="minorBidi"/>
          <w:b/>
          <w:bCs/>
          <w:color w:val="365F91" w:themeColor="accent1" w:themeShade="BF"/>
        </w:rPr>
        <w:t>ΔΙΑ</w:t>
      </w:r>
      <w:r w:rsidR="24A86102" w:rsidRPr="006B0E72">
        <w:rPr>
          <w:rFonts w:asciiTheme="minorHAnsi" w:hAnsiTheme="minorHAnsi" w:cstheme="minorBidi"/>
          <w:b/>
          <w:bCs/>
          <w:color w:val="365F91" w:themeColor="accent1" w:themeShade="BF"/>
        </w:rPr>
        <w:t xml:space="preserve">ΚΗΡΥΞΗΣ </w:t>
      </w:r>
      <w:r w:rsidR="004971A0" w:rsidRPr="006B0E72">
        <w:rPr>
          <w:rFonts w:asciiTheme="minorHAnsi" w:hAnsiTheme="minorHAnsi" w:cstheme="minorBidi"/>
          <w:b/>
          <w:bCs/>
          <w:color w:val="365F91" w:themeColor="accent1" w:themeShade="BF"/>
        </w:rPr>
        <w:t>ΜΕΛΕΤΩΝ</w:t>
      </w:r>
      <w:r w:rsidR="00904857" w:rsidRPr="006B0E72">
        <w:rPr>
          <w:rFonts w:asciiTheme="minorHAnsi" w:hAnsiTheme="minorHAnsi" w:cstheme="minorBidi"/>
          <w:b/>
          <w:bCs/>
          <w:color w:val="365F91" w:themeColor="accent1" w:themeShade="BF"/>
        </w:rPr>
        <w:t xml:space="preserve"> ΚΑΙ </w:t>
      </w:r>
      <w:r w:rsidR="000144A3" w:rsidRPr="006B0E72">
        <w:rPr>
          <w:rFonts w:asciiTheme="minorHAnsi" w:hAnsiTheme="minorHAnsi" w:cstheme="minorBidi"/>
          <w:b/>
          <w:bCs/>
          <w:color w:val="365F91" w:themeColor="accent1" w:themeShade="BF"/>
        </w:rPr>
        <w:t xml:space="preserve">ΠΑΡΟΧΗΣ </w:t>
      </w:r>
      <w:r w:rsidR="00904857" w:rsidRPr="006B0E72">
        <w:rPr>
          <w:rFonts w:asciiTheme="minorHAnsi" w:hAnsiTheme="minorHAnsi" w:cstheme="minorBidi"/>
          <w:b/>
          <w:bCs/>
          <w:color w:val="365F91" w:themeColor="accent1" w:themeShade="BF"/>
        </w:rPr>
        <w:t>ΤΕΧΝΙΚΩΝ ΚΑΙ ΛΟΙΠΩΝ ΣΥΝΑΦΩΝ ΕΠΙΣΤΗΜΟΝΙΚΩΝ ΥΠΗΡΕΣΙΩΝ</w:t>
      </w:r>
      <w:r w:rsidR="00D50E89" w:rsidRPr="006B0E72">
        <w:rPr>
          <w:rFonts w:asciiTheme="minorHAnsi" w:hAnsiTheme="minorHAnsi" w:cstheme="minorBidi"/>
          <w:b/>
          <w:bCs/>
          <w:color w:val="365F91" w:themeColor="accent1" w:themeShade="BF"/>
        </w:rPr>
        <w:t xml:space="preserve"> </w:t>
      </w:r>
      <w:r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ΠΟΥ ΕΜΠΙΠΤΟΥΝ ΣΤΟ ΠΕΔΙΟ ΕΦΑΡΜΟΓΗΣ ΤΩΝ ΟΔΗΓΙΩΝ ΤΗΣ Ε</w:t>
      </w:r>
      <w:r w:rsidR="008675A5"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Ε</w:t>
      </w:r>
      <w:r w:rsidR="008675A5" w:rsidRPr="006B0E72">
        <w:rPr>
          <w:rFonts w:asciiTheme="minorHAnsi" w:hAnsiTheme="minorHAnsi" w:cstheme="minorBidi"/>
          <w:b/>
          <w:bCs/>
          <w:color w:val="365F91" w:themeColor="accent1" w:themeShade="BF"/>
        </w:rPr>
        <w:t>.</w:t>
      </w:r>
      <w:r w:rsidR="000144A3" w:rsidRPr="006B0E72">
        <w:rPr>
          <w:rFonts w:asciiTheme="minorHAnsi" w:hAnsiTheme="minorHAnsi" w:cstheme="minorBidi"/>
          <w:b/>
          <w:bCs/>
          <w:color w:val="365F91" w:themeColor="accent1" w:themeShade="BF"/>
        </w:rPr>
        <w:t>)</w:t>
      </w:r>
    </w:p>
    <w:p w14:paraId="6457912D" w14:textId="77777777" w:rsidR="005B280A" w:rsidRPr="008E08DC" w:rsidRDefault="005B280A" w:rsidP="00232D30">
      <w:pPr>
        <w:pStyle w:val="a3"/>
        <w:tabs>
          <w:tab w:val="clear" w:pos="4153"/>
          <w:tab w:val="clear" w:pos="8306"/>
        </w:tabs>
        <w:spacing w:before="0"/>
        <w:jc w:val="both"/>
        <w:outlineLvl w:val="0"/>
        <w:rPr>
          <w:rFonts w:asciiTheme="minorHAnsi" w:hAnsiTheme="minorHAnsi" w:cstheme="minorHAnsi"/>
          <w:b/>
          <w:color w:val="FFFFFF" w:themeColor="background1"/>
          <w:sz w:val="22"/>
          <w:szCs w:val="22"/>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640"/>
      </w:tblGrid>
      <w:tr w:rsidR="008E08DC" w:rsidRPr="008E08DC" w14:paraId="1E3C40FF" w14:textId="77777777" w:rsidTr="25985B27">
        <w:trPr>
          <w:trHeight w:val="626"/>
        </w:trPr>
        <w:tc>
          <w:tcPr>
            <w:tcW w:w="10066" w:type="dxa"/>
            <w:gridSpan w:val="4"/>
            <w:shd w:val="clear" w:color="auto" w:fill="14558C"/>
            <w:vAlign w:val="center"/>
          </w:tcPr>
          <w:p w14:paraId="7A9416D1" w14:textId="77777777" w:rsidR="00737DA7" w:rsidRPr="00157FE7" w:rsidRDefault="00737DA7" w:rsidP="00785BF6">
            <w:pPr>
              <w:pStyle w:val="a3"/>
              <w:tabs>
                <w:tab w:val="clear" w:pos="4153"/>
                <w:tab w:val="clear" w:pos="8306"/>
              </w:tabs>
              <w:jc w:val="center"/>
              <w:rPr>
                <w:rFonts w:asciiTheme="minorHAnsi" w:hAnsiTheme="minorHAnsi" w:cstheme="minorHAnsi"/>
                <w:b/>
                <w:bCs/>
                <w:color w:val="FFFFFF" w:themeColor="background1"/>
                <w:sz w:val="20"/>
                <w:szCs w:val="20"/>
              </w:rPr>
            </w:pPr>
            <w:r w:rsidRPr="00157FE7">
              <w:rPr>
                <w:rFonts w:asciiTheme="minorHAnsi" w:hAnsiTheme="minorHAnsi" w:cstheme="minorHAnsi"/>
                <w:b/>
                <w:bCs/>
                <w:color w:val="FFFFFF" w:themeColor="background1"/>
                <w:sz w:val="20"/>
                <w:szCs w:val="20"/>
              </w:rPr>
              <w:t>ΒΑΣΙΚΑ ΣΤΟΙΧΕΙΑ</w:t>
            </w:r>
          </w:p>
        </w:tc>
      </w:tr>
      <w:tr w:rsidR="00001F75" w:rsidRPr="008675A5" w14:paraId="742B926B" w14:textId="77777777" w:rsidTr="25985B27">
        <w:trPr>
          <w:trHeight w:val="234"/>
        </w:trPr>
        <w:tc>
          <w:tcPr>
            <w:tcW w:w="2880" w:type="dxa"/>
            <w:vAlign w:val="center"/>
          </w:tcPr>
          <w:p w14:paraId="38030EEB" w14:textId="77777777" w:rsidR="00001F75" w:rsidRPr="00157FE7" w:rsidRDefault="00001F75" w:rsidP="00001F75">
            <w:pPr>
              <w:pStyle w:val="a3"/>
              <w:tabs>
                <w:tab w:val="clear" w:pos="4153"/>
                <w:tab w:val="clear" w:pos="8306"/>
              </w:tabs>
              <w:rPr>
                <w:rFonts w:asciiTheme="minorHAnsi" w:hAnsiTheme="minorHAnsi" w:cstheme="minorHAnsi"/>
                <w:bCs/>
                <w:sz w:val="20"/>
                <w:szCs w:val="20"/>
                <w:lang w:val="en-US"/>
              </w:rPr>
            </w:pPr>
            <w:r w:rsidRPr="00157FE7">
              <w:rPr>
                <w:rFonts w:asciiTheme="minorHAnsi" w:hAnsiTheme="minorHAnsi" w:cstheme="minorHAnsi"/>
                <w:bCs/>
                <w:sz w:val="20"/>
                <w:szCs w:val="20"/>
              </w:rPr>
              <w:t>ΤΑΜΕΙΟ</w:t>
            </w:r>
            <w:r w:rsidRPr="00157FE7">
              <w:rPr>
                <w:rFonts w:asciiTheme="minorHAnsi" w:hAnsiTheme="minorHAnsi" w:cstheme="minorHAnsi"/>
                <w:bCs/>
                <w:sz w:val="20"/>
                <w:szCs w:val="20"/>
                <w:lang w:val="en-US"/>
              </w:rPr>
              <w:t>:</w:t>
            </w:r>
          </w:p>
        </w:tc>
        <w:tc>
          <w:tcPr>
            <w:tcW w:w="4681" w:type="dxa"/>
            <w:vAlign w:val="center"/>
          </w:tcPr>
          <w:p w14:paraId="68601094" w14:textId="3CF446A6"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ΤΑΜΕΙΟ ΑΝΑΚΑΜΨΗΣ ΚΑΙ ΑΝΘΕΚΤΙΚΟΤΗΤΑΣ</w:t>
            </w:r>
          </w:p>
        </w:tc>
        <w:tc>
          <w:tcPr>
            <w:tcW w:w="865" w:type="dxa"/>
            <w:vAlign w:val="center"/>
          </w:tcPr>
          <w:p w14:paraId="4868FB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7E7F494A" w14:textId="77777777" w:rsidR="00001F75" w:rsidRPr="00157FE7" w:rsidRDefault="00001F75" w:rsidP="00001F75">
            <w:pPr>
              <w:pStyle w:val="a3"/>
              <w:rPr>
                <w:rFonts w:asciiTheme="minorHAnsi" w:hAnsiTheme="minorHAnsi" w:cstheme="minorHAnsi"/>
                <w:bCs/>
                <w:sz w:val="20"/>
                <w:szCs w:val="20"/>
              </w:rPr>
            </w:pPr>
          </w:p>
        </w:tc>
      </w:tr>
      <w:tr w:rsidR="00001F75" w:rsidRPr="008675A5" w14:paraId="3255E562" w14:textId="77777777" w:rsidTr="25985B27">
        <w:trPr>
          <w:trHeight w:val="234"/>
        </w:trPr>
        <w:tc>
          <w:tcPr>
            <w:tcW w:w="2880" w:type="dxa"/>
            <w:vAlign w:val="center"/>
          </w:tcPr>
          <w:p w14:paraId="469CFA7F" w14:textId="74EF54E7" w:rsidR="00001F75" w:rsidRPr="00157FE7" w:rsidRDefault="006867E6" w:rsidP="00001F75">
            <w:pPr>
              <w:pStyle w:val="a3"/>
              <w:tabs>
                <w:tab w:val="clear" w:pos="4153"/>
                <w:tab w:val="clear" w:pos="8306"/>
              </w:tabs>
              <w:rPr>
                <w:rFonts w:asciiTheme="minorHAnsi" w:hAnsiTheme="minorHAnsi" w:cstheme="minorHAnsi"/>
                <w:bCs/>
                <w:sz w:val="20"/>
                <w:szCs w:val="20"/>
                <w:lang w:val="en-US"/>
              </w:rPr>
            </w:pPr>
            <w:r w:rsidRPr="00157FE7">
              <w:rPr>
                <w:rFonts w:asciiTheme="minorHAnsi" w:hAnsiTheme="minorHAnsi" w:cstheme="minorHAnsi"/>
                <w:bCs/>
                <w:sz w:val="20"/>
                <w:szCs w:val="20"/>
              </w:rPr>
              <w:t>ΥΠΗΡΕΣΙΑ ΣΥΝΤΟΝΙΣΜΟΥ:</w:t>
            </w:r>
          </w:p>
        </w:tc>
        <w:tc>
          <w:tcPr>
            <w:tcW w:w="4681" w:type="dxa"/>
            <w:vAlign w:val="center"/>
          </w:tcPr>
          <w:p w14:paraId="0F42BC12" w14:textId="5D0BC273" w:rsidR="00001F75" w:rsidRPr="00157FE7" w:rsidRDefault="0043189B" w:rsidP="25985B27">
            <w:pPr>
              <w:pStyle w:val="a3"/>
              <w:tabs>
                <w:tab w:val="clear" w:pos="4153"/>
                <w:tab w:val="clear" w:pos="8306"/>
              </w:tabs>
              <w:rPr>
                <w:rFonts w:asciiTheme="minorHAnsi" w:hAnsiTheme="minorHAnsi" w:cstheme="minorBidi"/>
                <w:sz w:val="20"/>
                <w:szCs w:val="20"/>
              </w:rPr>
            </w:pPr>
            <w:r w:rsidRPr="00157FE7">
              <w:rPr>
                <w:rFonts w:asciiTheme="minorHAnsi" w:hAnsiTheme="minorHAnsi" w:cstheme="minorBidi"/>
                <w:sz w:val="20"/>
                <w:szCs w:val="20"/>
              </w:rPr>
              <w:t>ΕΥΣΤΑ</w:t>
            </w:r>
          </w:p>
        </w:tc>
        <w:tc>
          <w:tcPr>
            <w:tcW w:w="865" w:type="dxa"/>
            <w:vAlign w:val="center"/>
          </w:tcPr>
          <w:p w14:paraId="0E35C187"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3F4E1A5B" w14:textId="77777777" w:rsidR="00001F75" w:rsidRPr="00157FE7" w:rsidRDefault="00001F75" w:rsidP="00001F75">
            <w:pPr>
              <w:pStyle w:val="a3"/>
              <w:rPr>
                <w:rFonts w:asciiTheme="minorHAnsi" w:hAnsiTheme="minorHAnsi" w:cstheme="minorHAnsi"/>
                <w:bCs/>
                <w:sz w:val="20"/>
                <w:szCs w:val="20"/>
              </w:rPr>
            </w:pPr>
          </w:p>
        </w:tc>
      </w:tr>
      <w:tr w:rsidR="00661D40" w:rsidRPr="008675A5" w14:paraId="03F293E7" w14:textId="77777777" w:rsidTr="25985B27">
        <w:trPr>
          <w:trHeight w:val="234"/>
        </w:trPr>
        <w:tc>
          <w:tcPr>
            <w:tcW w:w="2880" w:type="dxa"/>
            <w:vAlign w:val="center"/>
          </w:tcPr>
          <w:p w14:paraId="6E3251D0" w14:textId="7AFDE221" w:rsidR="00661D40" w:rsidRPr="00157FE7" w:rsidRDefault="003F3553"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ΥΠΟΥΡΓΕΙΟ ΕΥΘΥΝΗΣ</w:t>
            </w:r>
            <w:r w:rsidR="00661D40" w:rsidRPr="00157FE7">
              <w:rPr>
                <w:rFonts w:asciiTheme="minorHAnsi" w:hAnsiTheme="minorHAnsi" w:cstheme="minorHAnsi"/>
                <w:bCs/>
                <w:sz w:val="20"/>
                <w:szCs w:val="20"/>
              </w:rPr>
              <w:t xml:space="preserve"> </w:t>
            </w:r>
          </w:p>
        </w:tc>
        <w:tc>
          <w:tcPr>
            <w:tcW w:w="4681" w:type="dxa"/>
            <w:vAlign w:val="center"/>
          </w:tcPr>
          <w:p w14:paraId="1B7987FC" w14:textId="77777777" w:rsidR="00661D40" w:rsidRPr="00157FE7" w:rsidRDefault="00661D40" w:rsidP="00001F75">
            <w:pPr>
              <w:pStyle w:val="a3"/>
              <w:tabs>
                <w:tab w:val="clear" w:pos="4153"/>
                <w:tab w:val="clear" w:pos="8306"/>
              </w:tabs>
              <w:rPr>
                <w:rFonts w:asciiTheme="minorHAnsi" w:hAnsiTheme="minorHAnsi" w:cstheme="minorHAnsi"/>
                <w:bCs/>
                <w:sz w:val="20"/>
                <w:szCs w:val="20"/>
              </w:rPr>
            </w:pPr>
          </w:p>
        </w:tc>
        <w:tc>
          <w:tcPr>
            <w:tcW w:w="865" w:type="dxa"/>
            <w:vAlign w:val="center"/>
          </w:tcPr>
          <w:p w14:paraId="206285EC" w14:textId="30FE8CB4" w:rsidR="00661D40" w:rsidRPr="00157FE7" w:rsidRDefault="00661D40"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7EB86B20" w14:textId="77777777" w:rsidR="00661D40" w:rsidRPr="00157FE7" w:rsidRDefault="00661D40" w:rsidP="00001F75">
            <w:pPr>
              <w:pStyle w:val="a3"/>
              <w:rPr>
                <w:rFonts w:asciiTheme="minorHAnsi" w:hAnsiTheme="minorHAnsi" w:cstheme="minorHAnsi"/>
                <w:bCs/>
                <w:sz w:val="20"/>
                <w:szCs w:val="20"/>
              </w:rPr>
            </w:pPr>
          </w:p>
        </w:tc>
      </w:tr>
      <w:tr w:rsidR="00001F75" w:rsidRPr="008675A5" w14:paraId="6DF3D6D1" w14:textId="77777777" w:rsidTr="25985B27">
        <w:trPr>
          <w:trHeight w:val="234"/>
        </w:trPr>
        <w:tc>
          <w:tcPr>
            <w:tcW w:w="2880" w:type="dxa"/>
            <w:vAlign w:val="center"/>
          </w:tcPr>
          <w:p w14:paraId="244DAFA7" w14:textId="7882568F" w:rsidR="00001F75" w:rsidRPr="00157FE7" w:rsidRDefault="00BC4A17"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ΦΟΡΕΑΣ ΥΛΟΠΟΙΗΣΗΣ:</w:t>
            </w:r>
          </w:p>
        </w:tc>
        <w:tc>
          <w:tcPr>
            <w:tcW w:w="4681" w:type="dxa"/>
            <w:vAlign w:val="center"/>
          </w:tcPr>
          <w:p w14:paraId="535865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p>
        </w:tc>
        <w:tc>
          <w:tcPr>
            <w:tcW w:w="865" w:type="dxa"/>
            <w:vAlign w:val="center"/>
          </w:tcPr>
          <w:p w14:paraId="0134CC58" w14:textId="77777777" w:rsidR="00001F75" w:rsidRPr="00157FE7" w:rsidRDefault="00001F75" w:rsidP="00001F75">
            <w:pPr>
              <w:pStyle w:val="a3"/>
              <w:tabs>
                <w:tab w:val="clear" w:pos="4153"/>
                <w:tab w:val="clear" w:pos="8306"/>
              </w:tabs>
              <w:rPr>
                <w:rFonts w:asciiTheme="minorHAnsi" w:hAnsiTheme="minorHAnsi" w:cstheme="minorHAnsi"/>
                <w:bCs/>
                <w:sz w:val="20"/>
                <w:szCs w:val="20"/>
              </w:rPr>
            </w:pPr>
            <w:r w:rsidRPr="00157FE7">
              <w:rPr>
                <w:rFonts w:asciiTheme="minorHAnsi" w:hAnsiTheme="minorHAnsi" w:cstheme="minorHAnsi"/>
                <w:bCs/>
                <w:sz w:val="20"/>
                <w:szCs w:val="20"/>
              </w:rPr>
              <w:t>ΚΩΔ.</w:t>
            </w:r>
          </w:p>
        </w:tc>
        <w:tc>
          <w:tcPr>
            <w:tcW w:w="1640" w:type="dxa"/>
            <w:vAlign w:val="center"/>
          </w:tcPr>
          <w:p w14:paraId="61900A9B" w14:textId="77777777" w:rsidR="00001F75" w:rsidRPr="00157FE7" w:rsidRDefault="00001F75" w:rsidP="00001F75">
            <w:pPr>
              <w:pStyle w:val="a3"/>
              <w:rPr>
                <w:rFonts w:asciiTheme="minorHAnsi" w:hAnsiTheme="minorHAnsi" w:cstheme="minorHAnsi"/>
                <w:bCs/>
                <w:sz w:val="20"/>
                <w:szCs w:val="20"/>
              </w:rPr>
            </w:pPr>
          </w:p>
        </w:tc>
      </w:tr>
    </w:tbl>
    <w:p w14:paraId="5CA4A5B9" w14:textId="5D61883E" w:rsidR="00910AA8" w:rsidRPr="008675A5" w:rsidRDefault="00910AA8" w:rsidP="00F464D6">
      <w:pPr>
        <w:pStyle w:val="a3"/>
        <w:tabs>
          <w:tab w:val="clear" w:pos="4153"/>
          <w:tab w:val="clear" w:pos="8306"/>
        </w:tabs>
        <w:rPr>
          <w:rFonts w:asciiTheme="minorHAnsi" w:hAnsiTheme="minorHAnsi" w:cstheme="minorHAnsi"/>
          <w:b/>
          <w:sz w:val="22"/>
          <w:szCs w:val="22"/>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74"/>
        <w:gridCol w:w="1566"/>
        <w:gridCol w:w="4511"/>
      </w:tblGrid>
      <w:tr w:rsidR="0079481E" w:rsidRPr="008675A5" w14:paraId="5A91F553" w14:textId="77777777" w:rsidTr="008675A5">
        <w:trPr>
          <w:trHeight w:val="60"/>
          <w:jc w:val="center"/>
        </w:trPr>
        <w:tc>
          <w:tcPr>
            <w:tcW w:w="10030"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11CF58E5" w14:textId="3B7031A2" w:rsidR="0079481E" w:rsidRPr="00157FE7" w:rsidRDefault="0079481E" w:rsidP="0079481E">
            <w:pPr>
              <w:jc w:val="center"/>
              <w:rPr>
                <w:rFonts w:asciiTheme="minorHAnsi" w:hAnsiTheme="minorHAnsi" w:cstheme="minorHAnsi"/>
                <w:b/>
                <w:bCs/>
                <w:sz w:val="20"/>
                <w:szCs w:val="20"/>
              </w:rPr>
            </w:pPr>
            <w:r w:rsidRPr="00157FE7">
              <w:rPr>
                <w:rFonts w:asciiTheme="minorHAnsi" w:hAnsiTheme="minorHAnsi" w:cstheme="minorHAnsi"/>
                <w:b/>
                <w:bCs/>
                <w:color w:val="FFFFFF" w:themeColor="background1"/>
                <w:sz w:val="20"/>
                <w:szCs w:val="20"/>
              </w:rPr>
              <w:t xml:space="preserve">ΣΤΟΙΧΕΙΑ ΔΡΑΣΗΣ/ΕΡΓΟΥ </w:t>
            </w:r>
          </w:p>
        </w:tc>
      </w:tr>
      <w:tr w:rsidR="0079481E" w:rsidRPr="008675A5" w14:paraId="5C24D67B"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C7D4A78" w14:textId="0685498C"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 xml:space="preserve">ΚΩΔΙΚΟΣ    </w:t>
            </w:r>
            <w:r w:rsidRPr="006B0E72">
              <w:rPr>
                <w:rFonts w:asciiTheme="minorHAnsi" w:hAnsiTheme="minorHAnsi" w:cstheme="minorHAnsi"/>
                <w:sz w:val="20"/>
                <w:szCs w:val="20"/>
                <w:lang w:val="en-US"/>
              </w:rPr>
              <w:t xml:space="preserve">      </w:t>
            </w:r>
            <w:r w:rsidRPr="006B0E72">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5D9EA4D9" w14:textId="26883A7A"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ΚΩΔΙΚΟΣ ΔΡΑΣΗΣ (</w:t>
            </w:r>
            <w:r w:rsidR="0043189B" w:rsidRPr="006B0E72">
              <w:rPr>
                <w:rFonts w:asciiTheme="minorHAnsi" w:hAnsiTheme="minorHAnsi" w:cstheme="minorHAnsi"/>
                <w:sz w:val="20"/>
                <w:szCs w:val="20"/>
                <w:lang w:val="en-US"/>
              </w:rPr>
              <w:t xml:space="preserve">ID </w:t>
            </w:r>
            <w:r w:rsidR="0043189B" w:rsidRPr="006B0E72">
              <w:rPr>
                <w:rFonts w:asciiTheme="minorHAnsi" w:hAnsiTheme="minorHAnsi" w:cstheme="minorHAnsi"/>
                <w:sz w:val="20"/>
                <w:szCs w:val="20"/>
              </w:rPr>
              <w:t>ΕΣΑΑ</w:t>
            </w:r>
            <w:r w:rsidRPr="006B0E72">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A270F12" w14:textId="0D128708"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ΚΩΔΙΚΟΣ ΕΡΓΟΥ (ΟΠΣ</w:t>
            </w:r>
            <w:r w:rsidR="00157FE7" w:rsidRPr="006B0E72">
              <w:rPr>
                <w:rFonts w:asciiTheme="minorHAnsi" w:hAnsiTheme="minorHAnsi" w:cstheme="minorHAnsi"/>
                <w:sz w:val="20"/>
                <w:szCs w:val="20"/>
              </w:rPr>
              <w:t xml:space="preserve"> ΤΑ</w:t>
            </w:r>
            <w:r w:rsidRPr="006B0E72">
              <w:rPr>
                <w:rFonts w:asciiTheme="minorHAnsi" w:hAnsiTheme="minorHAnsi" w:cstheme="minorHAnsi"/>
                <w:sz w:val="20"/>
                <w:szCs w:val="20"/>
              </w:rPr>
              <w:t>)</w:t>
            </w:r>
          </w:p>
        </w:tc>
        <w:tc>
          <w:tcPr>
            <w:tcW w:w="4511" w:type="dxa"/>
            <w:tcBorders>
              <w:top w:val="single" w:sz="4" w:space="0" w:color="auto"/>
              <w:left w:val="single" w:sz="4" w:space="0" w:color="auto"/>
              <w:bottom w:val="single" w:sz="4" w:space="0" w:color="auto"/>
              <w:right w:val="single" w:sz="4" w:space="0" w:color="auto"/>
            </w:tcBorders>
            <w:vAlign w:val="center"/>
          </w:tcPr>
          <w:p w14:paraId="3779F124" w14:textId="2AE7510E" w:rsidR="0079481E" w:rsidRPr="006B0E72" w:rsidRDefault="0079481E" w:rsidP="0079481E">
            <w:pPr>
              <w:jc w:val="center"/>
              <w:rPr>
                <w:rFonts w:asciiTheme="minorHAnsi" w:hAnsiTheme="minorHAnsi" w:cstheme="minorHAnsi"/>
                <w:sz w:val="20"/>
                <w:szCs w:val="20"/>
              </w:rPr>
            </w:pPr>
            <w:r w:rsidRPr="006B0E72">
              <w:rPr>
                <w:rFonts w:asciiTheme="minorHAnsi" w:hAnsiTheme="minorHAnsi" w:cstheme="minorHAnsi"/>
                <w:sz w:val="20"/>
                <w:szCs w:val="20"/>
              </w:rPr>
              <w:t>ΤΙΤΛΟΣ ΕΡΓΟΥ</w:t>
            </w:r>
          </w:p>
        </w:tc>
      </w:tr>
      <w:tr w:rsidR="0079481E" w:rsidRPr="008675A5" w14:paraId="563A2B5F"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0C4515D0" w14:textId="77777777" w:rsidR="0079481E" w:rsidRPr="008675A5" w:rsidRDefault="0079481E" w:rsidP="0079481E">
            <w:pPr>
              <w:jc w:val="center"/>
              <w:rPr>
                <w:rFonts w:asciiTheme="minorHAnsi" w:hAnsiTheme="minorHAnsi" w:cstheme="minorHAnsi"/>
                <w:b/>
                <w:bCs/>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14:paraId="516279F8" w14:textId="77777777" w:rsidR="0079481E" w:rsidRPr="00157FE7" w:rsidRDefault="0079481E" w:rsidP="0079481E">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49EDFBC8" w14:textId="77777777" w:rsidR="0079481E" w:rsidRPr="00157FE7" w:rsidRDefault="0079481E" w:rsidP="0079481E">
            <w:pPr>
              <w:jc w:val="center"/>
              <w:rPr>
                <w:rFonts w:asciiTheme="minorHAnsi" w:hAnsiTheme="minorHAnsi" w:cstheme="minorHAnsi"/>
                <w:b/>
                <w:bCs/>
                <w:sz w:val="20"/>
                <w:szCs w:val="20"/>
              </w:rPr>
            </w:pPr>
          </w:p>
        </w:tc>
        <w:tc>
          <w:tcPr>
            <w:tcW w:w="4511" w:type="dxa"/>
            <w:tcBorders>
              <w:top w:val="single" w:sz="4" w:space="0" w:color="auto"/>
              <w:left w:val="single" w:sz="4" w:space="0" w:color="auto"/>
              <w:bottom w:val="single" w:sz="4" w:space="0" w:color="auto"/>
              <w:right w:val="single" w:sz="4" w:space="0" w:color="auto"/>
            </w:tcBorders>
            <w:vAlign w:val="center"/>
          </w:tcPr>
          <w:p w14:paraId="49E0F595" w14:textId="77777777" w:rsidR="0079481E" w:rsidRPr="00157FE7" w:rsidRDefault="0079481E" w:rsidP="0079481E">
            <w:pPr>
              <w:jc w:val="center"/>
              <w:rPr>
                <w:rFonts w:asciiTheme="minorHAnsi" w:hAnsiTheme="minorHAnsi" w:cstheme="minorHAnsi"/>
                <w:b/>
                <w:bCs/>
                <w:sz w:val="20"/>
                <w:szCs w:val="20"/>
              </w:rPr>
            </w:pPr>
          </w:p>
        </w:tc>
      </w:tr>
      <w:tr w:rsidR="0079481E" w:rsidRPr="008675A5" w14:paraId="3D1B0517" w14:textId="77777777" w:rsidTr="00785BF6">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109EB7FA" w14:textId="77777777" w:rsidR="0079481E" w:rsidRPr="008675A5" w:rsidRDefault="0079481E" w:rsidP="0079481E">
            <w:pPr>
              <w:jc w:val="center"/>
              <w:rPr>
                <w:rFonts w:asciiTheme="minorHAnsi" w:hAnsiTheme="minorHAnsi" w:cstheme="minorHAnsi"/>
                <w:b/>
                <w:bCs/>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14:paraId="3404AAD8" w14:textId="77777777" w:rsidR="0079481E" w:rsidRPr="00157FE7" w:rsidRDefault="0079481E" w:rsidP="0079481E">
            <w:pPr>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21ADCB6" w14:textId="77777777" w:rsidR="0079481E" w:rsidRPr="00157FE7" w:rsidRDefault="0079481E" w:rsidP="0079481E">
            <w:pPr>
              <w:jc w:val="center"/>
              <w:rPr>
                <w:rFonts w:asciiTheme="minorHAnsi" w:hAnsiTheme="minorHAnsi" w:cstheme="minorHAnsi"/>
                <w:b/>
                <w:bCs/>
                <w:sz w:val="20"/>
                <w:szCs w:val="20"/>
              </w:rPr>
            </w:pPr>
          </w:p>
        </w:tc>
        <w:tc>
          <w:tcPr>
            <w:tcW w:w="4511" w:type="dxa"/>
            <w:tcBorders>
              <w:top w:val="single" w:sz="4" w:space="0" w:color="auto"/>
              <w:left w:val="single" w:sz="4" w:space="0" w:color="auto"/>
              <w:bottom w:val="single" w:sz="4" w:space="0" w:color="auto"/>
              <w:right w:val="single" w:sz="4" w:space="0" w:color="auto"/>
            </w:tcBorders>
            <w:vAlign w:val="center"/>
          </w:tcPr>
          <w:p w14:paraId="4B920D74" w14:textId="77777777" w:rsidR="0079481E" w:rsidRPr="00157FE7" w:rsidRDefault="0079481E" w:rsidP="0079481E">
            <w:pPr>
              <w:jc w:val="center"/>
              <w:rPr>
                <w:rFonts w:asciiTheme="minorHAnsi" w:hAnsiTheme="minorHAnsi" w:cstheme="minorHAnsi"/>
                <w:b/>
                <w:bCs/>
                <w:sz w:val="20"/>
                <w:szCs w:val="20"/>
              </w:rPr>
            </w:pPr>
          </w:p>
        </w:tc>
      </w:tr>
    </w:tbl>
    <w:p w14:paraId="7E11F420" w14:textId="77777777" w:rsidR="0079481E" w:rsidRPr="008675A5" w:rsidRDefault="0079481E" w:rsidP="00F464D6">
      <w:pPr>
        <w:pStyle w:val="a3"/>
        <w:tabs>
          <w:tab w:val="clear" w:pos="4153"/>
          <w:tab w:val="clear" w:pos="8306"/>
        </w:tabs>
        <w:rPr>
          <w:rFonts w:asciiTheme="minorHAnsi" w:hAnsiTheme="minorHAnsi" w:cstheme="minorHAnsi"/>
          <w:b/>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977"/>
        <w:gridCol w:w="2410"/>
        <w:gridCol w:w="2232"/>
      </w:tblGrid>
      <w:tr w:rsidR="008E68E5" w:rsidRPr="008675A5" w14:paraId="693DDDC8" w14:textId="77777777" w:rsidTr="008675A5">
        <w:trPr>
          <w:trHeight w:val="496"/>
        </w:trPr>
        <w:tc>
          <w:tcPr>
            <w:tcW w:w="10065" w:type="dxa"/>
            <w:gridSpan w:val="4"/>
            <w:shd w:val="clear" w:color="auto" w:fill="14558C"/>
            <w:vAlign w:val="center"/>
          </w:tcPr>
          <w:p w14:paraId="3376A251" w14:textId="5D6246BF" w:rsidR="008E68E5" w:rsidRPr="00157FE7" w:rsidRDefault="00F33D4E" w:rsidP="002756EC">
            <w:pPr>
              <w:pStyle w:val="a3"/>
              <w:tabs>
                <w:tab w:val="clear" w:pos="4153"/>
                <w:tab w:val="clear" w:pos="8306"/>
              </w:tabs>
              <w:jc w:val="center"/>
              <w:rPr>
                <w:rFonts w:asciiTheme="minorHAnsi" w:hAnsiTheme="minorHAnsi" w:cstheme="minorHAnsi"/>
                <w:b/>
                <w:bCs/>
                <w:sz w:val="20"/>
                <w:szCs w:val="20"/>
              </w:rPr>
            </w:pPr>
            <w:r w:rsidRPr="00157FE7">
              <w:rPr>
                <w:rFonts w:asciiTheme="minorHAnsi" w:hAnsiTheme="minorHAnsi" w:cstheme="minorHAnsi"/>
                <w:b/>
                <w:bCs/>
                <w:color w:val="FFFFFF" w:themeColor="background1"/>
                <w:sz w:val="20"/>
                <w:szCs w:val="20"/>
              </w:rPr>
              <w:t xml:space="preserve">Α. </w:t>
            </w:r>
            <w:r w:rsidR="002756EC" w:rsidRPr="00157FE7">
              <w:rPr>
                <w:rFonts w:asciiTheme="minorHAnsi" w:hAnsiTheme="minorHAnsi" w:cstheme="minorHAnsi"/>
                <w:b/>
                <w:bCs/>
                <w:color w:val="FFFFFF" w:themeColor="background1"/>
                <w:sz w:val="20"/>
                <w:szCs w:val="20"/>
              </w:rPr>
              <w:t xml:space="preserve">ΣΤΟΙΧΕΙΑ ΣΧΕΔΙΟΥ </w:t>
            </w:r>
            <w:r w:rsidR="00652C12" w:rsidRPr="00157FE7">
              <w:rPr>
                <w:rFonts w:asciiTheme="minorHAnsi" w:hAnsiTheme="minorHAnsi" w:cstheme="minorHAnsi"/>
                <w:b/>
                <w:bCs/>
                <w:color w:val="FFFFFF" w:themeColor="background1"/>
                <w:sz w:val="20"/>
                <w:szCs w:val="20"/>
              </w:rPr>
              <w:t xml:space="preserve">ΔΙΑΚΗΡΥΞΗΣ ΔΙΑΓΩΝΙΣΜΟΥ </w:t>
            </w:r>
          </w:p>
        </w:tc>
      </w:tr>
      <w:tr w:rsidR="002234E1" w:rsidRPr="008675A5" w14:paraId="708AD191" w14:textId="77777777" w:rsidTr="008675A5">
        <w:trPr>
          <w:trHeight w:val="490"/>
        </w:trPr>
        <w:tc>
          <w:tcPr>
            <w:tcW w:w="2446" w:type="dxa"/>
            <w:shd w:val="clear" w:color="auto" w:fill="DBE5F1" w:themeFill="accent1" w:themeFillTint="33"/>
            <w:vAlign w:val="center"/>
          </w:tcPr>
          <w:p w14:paraId="05723221" w14:textId="55EE3E2C" w:rsidR="002234E1" w:rsidRPr="00157FE7" w:rsidRDefault="002234E1" w:rsidP="00A127AB">
            <w:pPr>
              <w:pStyle w:val="a3"/>
              <w:numPr>
                <w:ilvl w:val="0"/>
                <w:numId w:val="34"/>
              </w:numPr>
              <w:tabs>
                <w:tab w:val="clear" w:pos="4153"/>
                <w:tab w:val="clear" w:pos="8306"/>
              </w:tabs>
              <w:ind w:left="201" w:hanging="201"/>
              <w:rPr>
                <w:rFonts w:asciiTheme="minorHAnsi" w:hAnsiTheme="minorHAnsi" w:cstheme="minorHAnsi"/>
                <w:b/>
                <w:sz w:val="20"/>
                <w:szCs w:val="20"/>
              </w:rPr>
            </w:pPr>
            <w:r w:rsidRPr="00157FE7">
              <w:rPr>
                <w:rFonts w:asciiTheme="minorHAnsi" w:hAnsiTheme="minorHAnsi" w:cstheme="minorHAnsi"/>
                <w:b/>
                <w:sz w:val="20"/>
                <w:szCs w:val="20"/>
              </w:rPr>
              <w:t xml:space="preserve">ΤΙΤΛΟΣ ΔΙΑΚΗΡΥΞΗΣ </w:t>
            </w:r>
          </w:p>
        </w:tc>
        <w:tc>
          <w:tcPr>
            <w:tcW w:w="7619" w:type="dxa"/>
            <w:gridSpan w:val="3"/>
            <w:vAlign w:val="center"/>
          </w:tcPr>
          <w:p w14:paraId="55A7B5D6" w14:textId="77777777" w:rsidR="002234E1" w:rsidRPr="00157FE7" w:rsidRDefault="002234E1" w:rsidP="007416E2">
            <w:pPr>
              <w:pStyle w:val="a3"/>
              <w:tabs>
                <w:tab w:val="clear" w:pos="4153"/>
                <w:tab w:val="clear" w:pos="8306"/>
              </w:tabs>
              <w:rPr>
                <w:rFonts w:asciiTheme="minorHAnsi" w:hAnsiTheme="minorHAnsi" w:cstheme="minorHAnsi"/>
                <w:bCs/>
                <w:sz w:val="20"/>
                <w:szCs w:val="20"/>
              </w:rPr>
            </w:pPr>
          </w:p>
          <w:p w14:paraId="08F9C1C1" w14:textId="2A9FF5DC" w:rsidR="00AD2B67" w:rsidRPr="00157FE7" w:rsidRDefault="00AD2B67" w:rsidP="007416E2">
            <w:pPr>
              <w:pStyle w:val="a3"/>
              <w:tabs>
                <w:tab w:val="clear" w:pos="4153"/>
                <w:tab w:val="clear" w:pos="8306"/>
              </w:tabs>
              <w:rPr>
                <w:rFonts w:asciiTheme="minorHAnsi" w:hAnsiTheme="minorHAnsi" w:cstheme="minorHAnsi"/>
                <w:bCs/>
                <w:sz w:val="20"/>
                <w:szCs w:val="20"/>
              </w:rPr>
            </w:pPr>
          </w:p>
        </w:tc>
      </w:tr>
      <w:tr w:rsidR="00771720" w:rsidRPr="008675A5" w14:paraId="0C2B5B12" w14:textId="77777777" w:rsidTr="008675A5">
        <w:trPr>
          <w:trHeight w:val="324"/>
        </w:trPr>
        <w:tc>
          <w:tcPr>
            <w:tcW w:w="2446" w:type="dxa"/>
            <w:tcBorders>
              <w:top w:val="nil"/>
            </w:tcBorders>
            <w:shd w:val="clear" w:color="auto" w:fill="DBE5F1" w:themeFill="accent1" w:themeFillTint="33"/>
            <w:vAlign w:val="center"/>
          </w:tcPr>
          <w:p w14:paraId="18969A52" w14:textId="4CCC26B6" w:rsidR="00771720" w:rsidRPr="00157FE7" w:rsidRDefault="00771720" w:rsidP="00A127AB">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ΑΝΑΘΕΤΟΥΣΑ ΑΡΧΗ</w:t>
            </w:r>
            <w:r w:rsidR="00C87AFF" w:rsidRPr="00157FE7">
              <w:rPr>
                <w:rFonts w:asciiTheme="minorHAnsi" w:hAnsiTheme="minorHAnsi" w:cstheme="minorHAnsi"/>
                <w:b/>
                <w:sz w:val="20"/>
                <w:szCs w:val="20"/>
              </w:rPr>
              <w:t>/ ΑΝΑΘΕΤΩΝ ΦΟΡΕΑΣ</w:t>
            </w:r>
          </w:p>
        </w:tc>
        <w:tc>
          <w:tcPr>
            <w:tcW w:w="7619" w:type="dxa"/>
            <w:gridSpan w:val="3"/>
            <w:vAlign w:val="center"/>
          </w:tcPr>
          <w:p w14:paraId="4584552F" w14:textId="77777777" w:rsidR="00771720" w:rsidRPr="00157FE7" w:rsidRDefault="00771720" w:rsidP="007416E2">
            <w:pPr>
              <w:pStyle w:val="a3"/>
              <w:tabs>
                <w:tab w:val="clear" w:pos="4153"/>
                <w:tab w:val="clear" w:pos="8306"/>
              </w:tabs>
              <w:rPr>
                <w:rFonts w:asciiTheme="minorHAnsi" w:hAnsiTheme="minorHAnsi" w:cstheme="minorHAnsi"/>
                <w:bCs/>
                <w:sz w:val="20"/>
                <w:szCs w:val="20"/>
              </w:rPr>
            </w:pPr>
          </w:p>
          <w:p w14:paraId="64AAEBF7" w14:textId="1DF7C66F" w:rsidR="00AD2B67" w:rsidRPr="00157FE7" w:rsidRDefault="00AD2B67" w:rsidP="007416E2">
            <w:pPr>
              <w:pStyle w:val="a3"/>
              <w:tabs>
                <w:tab w:val="clear" w:pos="4153"/>
                <w:tab w:val="clear" w:pos="8306"/>
              </w:tabs>
              <w:rPr>
                <w:rFonts w:asciiTheme="minorHAnsi" w:hAnsiTheme="minorHAnsi" w:cstheme="minorHAnsi"/>
                <w:bCs/>
                <w:sz w:val="20"/>
                <w:szCs w:val="20"/>
              </w:rPr>
            </w:pPr>
          </w:p>
        </w:tc>
      </w:tr>
      <w:tr w:rsidR="007A2210" w:rsidRPr="008675A5" w14:paraId="3482A2C9" w14:textId="77777777" w:rsidTr="008675A5">
        <w:tblPrEx>
          <w:tblLook w:val="0000" w:firstRow="0" w:lastRow="0" w:firstColumn="0" w:lastColumn="0" w:noHBand="0" w:noVBand="0"/>
        </w:tblPrEx>
        <w:trPr>
          <w:trHeight w:val="278"/>
        </w:trPr>
        <w:tc>
          <w:tcPr>
            <w:tcW w:w="2446" w:type="dxa"/>
            <w:vMerge w:val="restart"/>
            <w:tcBorders>
              <w:top w:val="nil"/>
            </w:tcBorders>
            <w:shd w:val="clear" w:color="auto" w:fill="DBE5F1" w:themeFill="accent1" w:themeFillTint="33"/>
            <w:vAlign w:val="center"/>
          </w:tcPr>
          <w:p w14:paraId="32191F16" w14:textId="3408601E" w:rsidR="007A2210" w:rsidRPr="00157FE7" w:rsidRDefault="007A2210" w:rsidP="00AD2B67">
            <w:pPr>
              <w:pStyle w:val="a3"/>
              <w:numPr>
                <w:ilvl w:val="0"/>
                <w:numId w:val="34"/>
              </w:numPr>
              <w:tabs>
                <w:tab w:val="clear" w:pos="4153"/>
                <w:tab w:val="clear" w:pos="8306"/>
              </w:tabs>
              <w:ind w:left="201" w:hanging="201"/>
              <w:rPr>
                <w:rFonts w:asciiTheme="minorHAnsi" w:hAnsiTheme="minorHAnsi" w:cstheme="minorHAnsi"/>
                <w:bCs/>
                <w:sz w:val="20"/>
                <w:szCs w:val="20"/>
              </w:rPr>
            </w:pPr>
            <w:r w:rsidRPr="00157FE7">
              <w:rPr>
                <w:rFonts w:asciiTheme="minorHAnsi" w:hAnsiTheme="minorHAnsi" w:cstheme="minorHAnsi"/>
                <w:b/>
                <w:sz w:val="20"/>
                <w:szCs w:val="20"/>
              </w:rPr>
              <w:t>ΕΚΤΙΜΩΜΕΝΗ ΑΞΙΑ ΣΥΜΒΑΣΗΣ</w:t>
            </w:r>
          </w:p>
        </w:tc>
        <w:tc>
          <w:tcPr>
            <w:tcW w:w="2977" w:type="dxa"/>
            <w:shd w:val="clear" w:color="auto" w:fill="auto"/>
            <w:vAlign w:val="center"/>
          </w:tcPr>
          <w:p w14:paraId="08CA640A" w14:textId="481A53A0" w:rsidR="007A2210" w:rsidRPr="00157FE7" w:rsidRDefault="006B0E72" w:rsidP="007416E2">
            <w:pPr>
              <w:pStyle w:val="a3"/>
              <w:tabs>
                <w:tab w:val="clear" w:pos="4153"/>
                <w:tab w:val="clear" w:pos="8306"/>
              </w:tabs>
              <w:rPr>
                <w:rFonts w:asciiTheme="minorHAnsi" w:hAnsiTheme="minorHAnsi" w:cstheme="minorHAnsi"/>
                <w:sz w:val="20"/>
                <w:szCs w:val="20"/>
              </w:rPr>
            </w:pPr>
            <w:r>
              <w:rPr>
                <w:rFonts w:asciiTheme="minorHAnsi" w:hAnsiTheme="minorHAnsi" w:cstheme="minorHAnsi"/>
                <w:sz w:val="20"/>
                <w:szCs w:val="20"/>
              </w:rPr>
              <w:t>ΔΑΠΑΝΗ</w:t>
            </w:r>
          </w:p>
        </w:tc>
        <w:tc>
          <w:tcPr>
            <w:tcW w:w="2410" w:type="dxa"/>
            <w:vAlign w:val="center"/>
          </w:tcPr>
          <w:p w14:paraId="576C8D54" w14:textId="77777777" w:rsidR="007A2210" w:rsidRPr="00157FE7" w:rsidRDefault="007A2210" w:rsidP="002756EC">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 xml:space="preserve">ΧΩΡΙΣ ΦΠΑ </w:t>
            </w:r>
          </w:p>
        </w:tc>
        <w:tc>
          <w:tcPr>
            <w:tcW w:w="2232" w:type="dxa"/>
            <w:vAlign w:val="center"/>
          </w:tcPr>
          <w:p w14:paraId="7A76A41B" w14:textId="77777777" w:rsidR="007A2210" w:rsidRPr="00157FE7" w:rsidRDefault="007A2210" w:rsidP="007416E2">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ΜΕ ΦΠΑ</w:t>
            </w:r>
          </w:p>
        </w:tc>
      </w:tr>
      <w:tr w:rsidR="0054585A" w:rsidRPr="008675A5" w14:paraId="639DF752"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12ABBFFB"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1F0B42F" w14:textId="54F4F065"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3.1</w:t>
            </w:r>
            <w:r w:rsidRPr="00157FE7">
              <w:rPr>
                <w:rFonts w:ascii="Calibri" w:hAnsi="Calibri" w:cs="Calibri"/>
                <w:sz w:val="20"/>
                <w:szCs w:val="20"/>
                <w:lang w:val="en-US"/>
              </w:rPr>
              <w:t>.</w:t>
            </w:r>
            <w:r w:rsidR="007A4B7D" w:rsidRPr="00157FE7">
              <w:rPr>
                <w:rFonts w:ascii="Calibri" w:hAnsi="Calibri" w:cs="Calibri"/>
                <w:sz w:val="20"/>
                <w:szCs w:val="20"/>
              </w:rPr>
              <w:t xml:space="preserve"> </w:t>
            </w:r>
            <w:r w:rsidRPr="00157FE7">
              <w:rPr>
                <w:rFonts w:ascii="Calibri" w:hAnsi="Calibri" w:cs="Calibri"/>
                <w:sz w:val="20"/>
                <w:szCs w:val="20"/>
              </w:rPr>
              <w:t>ΣΥΜΜΕΤΟΧΗ ΤΑΑ</w:t>
            </w:r>
          </w:p>
        </w:tc>
        <w:tc>
          <w:tcPr>
            <w:tcW w:w="2410" w:type="dxa"/>
            <w:vAlign w:val="center"/>
          </w:tcPr>
          <w:p w14:paraId="6A3D4B29"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4C7946CD"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354DA24C"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3E25DE41"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DCC38CE" w14:textId="54E477A8" w:rsidR="0054585A" w:rsidRPr="00157FE7" w:rsidRDefault="0054585A" w:rsidP="007A4B7D">
            <w:pPr>
              <w:pStyle w:val="a3"/>
              <w:tabs>
                <w:tab w:val="clear" w:pos="4153"/>
                <w:tab w:val="clear" w:pos="8306"/>
              </w:tabs>
              <w:ind w:left="397" w:hanging="397"/>
              <w:rPr>
                <w:rFonts w:asciiTheme="minorHAnsi" w:hAnsiTheme="minorHAnsi" w:cstheme="minorHAnsi"/>
                <w:sz w:val="20"/>
                <w:szCs w:val="20"/>
              </w:rPr>
            </w:pPr>
            <w:r w:rsidRPr="00157FE7">
              <w:rPr>
                <w:rFonts w:ascii="Calibri" w:hAnsi="Calibri" w:cs="Calibri"/>
                <w:sz w:val="20"/>
                <w:szCs w:val="20"/>
              </w:rPr>
              <w:t>3.2.</w:t>
            </w:r>
            <w:r w:rsidRPr="00157FE7">
              <w:rPr>
                <w:rFonts w:ascii="Calibri" w:hAnsi="Calibri" w:cs="Calibri"/>
                <w:sz w:val="20"/>
                <w:szCs w:val="20"/>
              </w:rPr>
              <w:tab/>
              <w:t>ΣΥΜΜΕΤΟΧΗ ΑΛΛΟΥ ΤΑΜΕΙΟΥ/ΠΡΟΓΡΑΜΜΑΤΟΣ ΤΗΣ ΕΕ</w:t>
            </w:r>
          </w:p>
        </w:tc>
        <w:tc>
          <w:tcPr>
            <w:tcW w:w="2410" w:type="dxa"/>
            <w:vAlign w:val="center"/>
          </w:tcPr>
          <w:p w14:paraId="2EAC24D5"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1D0DCBBC"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322BA2EA"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7E57FD85"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0A5D533" w14:textId="7CE2BF73"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3.3</w:t>
            </w:r>
            <w:r w:rsidRPr="00157FE7">
              <w:rPr>
                <w:rFonts w:ascii="Calibri" w:hAnsi="Calibri" w:cs="Calibri"/>
                <w:sz w:val="20"/>
                <w:szCs w:val="20"/>
                <w:lang w:val="en-US"/>
              </w:rPr>
              <w:t>.</w:t>
            </w:r>
            <w:r w:rsidR="007A4B7D" w:rsidRPr="00157FE7">
              <w:rPr>
                <w:rFonts w:ascii="Calibri" w:hAnsi="Calibri" w:cs="Calibri"/>
                <w:sz w:val="20"/>
                <w:szCs w:val="20"/>
              </w:rPr>
              <w:t xml:space="preserve">  </w:t>
            </w:r>
            <w:r w:rsidRPr="00157FE7">
              <w:rPr>
                <w:rFonts w:ascii="Calibri" w:hAnsi="Calibri" w:cs="Calibri"/>
                <w:sz w:val="20"/>
                <w:szCs w:val="20"/>
              </w:rPr>
              <w:t>ΙΔΙΑ ΣΥΜΜΕΤΟΧΗ</w:t>
            </w:r>
          </w:p>
        </w:tc>
        <w:tc>
          <w:tcPr>
            <w:tcW w:w="2410" w:type="dxa"/>
            <w:vAlign w:val="center"/>
          </w:tcPr>
          <w:p w14:paraId="44F0BEFF"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62DC22B0"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54585A" w:rsidRPr="008675A5" w14:paraId="751B86C5" w14:textId="77777777" w:rsidTr="00184FA4">
        <w:tblPrEx>
          <w:tblLook w:val="0000" w:firstRow="0" w:lastRow="0" w:firstColumn="0" w:lastColumn="0" w:noHBand="0" w:noVBand="0"/>
        </w:tblPrEx>
        <w:trPr>
          <w:trHeight w:val="230"/>
        </w:trPr>
        <w:tc>
          <w:tcPr>
            <w:tcW w:w="2446" w:type="dxa"/>
            <w:vMerge/>
            <w:shd w:val="clear" w:color="auto" w:fill="DBE5F1" w:themeFill="accent1" w:themeFillTint="33"/>
            <w:vAlign w:val="center"/>
          </w:tcPr>
          <w:p w14:paraId="49291755" w14:textId="77777777" w:rsidR="0054585A" w:rsidRPr="00157FE7" w:rsidRDefault="0054585A" w:rsidP="0054585A">
            <w:pPr>
              <w:pStyle w:val="a3"/>
              <w:tabs>
                <w:tab w:val="clear" w:pos="4153"/>
                <w:tab w:val="clear" w:pos="8306"/>
              </w:tabs>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70E0EF" w14:textId="65FB2BF3" w:rsidR="0054585A" w:rsidRPr="00157FE7" w:rsidRDefault="0054585A" w:rsidP="0054585A">
            <w:pPr>
              <w:pStyle w:val="a3"/>
              <w:tabs>
                <w:tab w:val="clear" w:pos="4153"/>
                <w:tab w:val="clear" w:pos="8306"/>
              </w:tabs>
              <w:rPr>
                <w:rFonts w:asciiTheme="minorHAnsi" w:hAnsiTheme="minorHAnsi" w:cstheme="minorHAnsi"/>
                <w:sz w:val="20"/>
                <w:szCs w:val="20"/>
              </w:rPr>
            </w:pPr>
            <w:r w:rsidRPr="00157FE7">
              <w:rPr>
                <w:rFonts w:ascii="Calibri" w:hAnsi="Calibri" w:cs="Calibri"/>
                <w:sz w:val="20"/>
                <w:szCs w:val="20"/>
              </w:rPr>
              <w:t xml:space="preserve">3.4. </w:t>
            </w:r>
            <w:r w:rsidR="007A4B7D" w:rsidRPr="00157FE7">
              <w:rPr>
                <w:rFonts w:ascii="Calibri" w:hAnsi="Calibri" w:cs="Calibri"/>
                <w:sz w:val="20"/>
                <w:szCs w:val="20"/>
              </w:rPr>
              <w:t xml:space="preserve"> </w:t>
            </w:r>
            <w:r w:rsidRPr="00157FE7">
              <w:rPr>
                <w:rFonts w:ascii="Calibri" w:hAnsi="Calibri" w:cs="Calibri"/>
                <w:sz w:val="20"/>
                <w:szCs w:val="20"/>
              </w:rPr>
              <w:t>ΣΥΝΟΛΟ</w:t>
            </w:r>
          </w:p>
        </w:tc>
        <w:tc>
          <w:tcPr>
            <w:tcW w:w="2410" w:type="dxa"/>
            <w:vAlign w:val="center"/>
          </w:tcPr>
          <w:p w14:paraId="2D720E7C"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c>
          <w:tcPr>
            <w:tcW w:w="2232" w:type="dxa"/>
            <w:shd w:val="clear" w:color="auto" w:fill="auto"/>
            <w:vAlign w:val="center"/>
          </w:tcPr>
          <w:p w14:paraId="0BA286D6" w14:textId="77777777" w:rsidR="0054585A" w:rsidRPr="00157FE7" w:rsidRDefault="0054585A" w:rsidP="0054585A">
            <w:pPr>
              <w:pStyle w:val="a3"/>
              <w:tabs>
                <w:tab w:val="clear" w:pos="4153"/>
                <w:tab w:val="clear" w:pos="8306"/>
              </w:tabs>
              <w:jc w:val="right"/>
              <w:rPr>
                <w:rFonts w:asciiTheme="minorHAnsi" w:hAnsiTheme="minorHAnsi" w:cstheme="minorHAnsi"/>
                <w:sz w:val="20"/>
                <w:szCs w:val="20"/>
              </w:rPr>
            </w:pPr>
          </w:p>
        </w:tc>
      </w:tr>
      <w:tr w:rsidR="00690798" w:rsidRPr="008675A5" w14:paraId="1B8C3F64" w14:textId="77777777" w:rsidTr="008675A5">
        <w:tblPrEx>
          <w:tblLook w:val="0000" w:firstRow="0" w:lastRow="0" w:firstColumn="0" w:lastColumn="0" w:noHBand="0" w:noVBand="0"/>
        </w:tblPrEx>
        <w:trPr>
          <w:trHeight w:val="230"/>
        </w:trPr>
        <w:tc>
          <w:tcPr>
            <w:tcW w:w="2446" w:type="dxa"/>
            <w:tcBorders>
              <w:top w:val="nil"/>
            </w:tcBorders>
            <w:shd w:val="clear" w:color="auto" w:fill="DBE5F1" w:themeFill="accent1" w:themeFillTint="33"/>
            <w:vAlign w:val="center"/>
          </w:tcPr>
          <w:p w14:paraId="4C8039FD" w14:textId="6C643F83" w:rsidR="00690798" w:rsidRPr="00157FE7" w:rsidRDefault="00690798" w:rsidP="00690798">
            <w:pPr>
              <w:pStyle w:val="a3"/>
              <w:numPr>
                <w:ilvl w:val="0"/>
                <w:numId w:val="34"/>
              </w:numPr>
              <w:tabs>
                <w:tab w:val="clear" w:pos="4153"/>
                <w:tab w:val="clear" w:pos="8306"/>
              </w:tabs>
              <w:ind w:left="198" w:hanging="198"/>
              <w:rPr>
                <w:rFonts w:asciiTheme="minorHAnsi" w:hAnsiTheme="minorHAnsi" w:cstheme="minorHAnsi"/>
                <w:b/>
                <w:sz w:val="20"/>
                <w:szCs w:val="20"/>
              </w:rPr>
            </w:pPr>
            <w:r w:rsidRPr="00157FE7">
              <w:rPr>
                <w:rFonts w:asciiTheme="minorHAnsi" w:hAnsiTheme="minorHAnsi" w:cstheme="minorHAnsi"/>
                <w:b/>
                <w:sz w:val="20"/>
                <w:szCs w:val="20"/>
              </w:rPr>
              <w:t>ΗΜ</w:t>
            </w:r>
            <w:r w:rsidR="00AD2B67" w:rsidRPr="00157FE7">
              <w:rPr>
                <w:rFonts w:asciiTheme="minorHAnsi" w:hAnsiTheme="minorHAnsi" w:cstheme="minorHAnsi"/>
                <w:b/>
                <w:sz w:val="20"/>
                <w:szCs w:val="20"/>
              </w:rPr>
              <w:t xml:space="preserve">ΕΡΟΜΗΝΙΑ </w:t>
            </w:r>
            <w:r w:rsidRPr="00157FE7">
              <w:rPr>
                <w:rFonts w:asciiTheme="minorHAnsi" w:hAnsiTheme="minorHAnsi" w:cstheme="minorHAnsi"/>
                <w:b/>
                <w:sz w:val="20"/>
                <w:szCs w:val="20"/>
              </w:rPr>
              <w:t>ΥΠΟΒΟΛΗΣ</w:t>
            </w:r>
            <w:r w:rsidR="009605A7" w:rsidRPr="00157FE7">
              <w:rPr>
                <w:rFonts w:asciiTheme="minorHAnsi" w:hAnsiTheme="minorHAnsi" w:cstheme="minorHAnsi"/>
                <w:b/>
                <w:sz w:val="20"/>
                <w:szCs w:val="20"/>
              </w:rPr>
              <w:t xml:space="preserve"> ΤΕΥΧΩΝ ΔΙΑΚΗΡΥΞΗΣ</w:t>
            </w:r>
          </w:p>
        </w:tc>
        <w:tc>
          <w:tcPr>
            <w:tcW w:w="2977" w:type="dxa"/>
            <w:vAlign w:val="center"/>
          </w:tcPr>
          <w:p w14:paraId="6E3D8D80" w14:textId="77777777" w:rsidR="00690798" w:rsidRPr="00157FE7" w:rsidRDefault="00690798" w:rsidP="00690798">
            <w:pPr>
              <w:pStyle w:val="a3"/>
              <w:tabs>
                <w:tab w:val="clear" w:pos="4153"/>
                <w:tab w:val="clear" w:pos="8306"/>
              </w:tabs>
              <w:rPr>
                <w:rFonts w:asciiTheme="minorHAnsi" w:hAnsiTheme="minorHAnsi" w:cstheme="minorHAnsi"/>
                <w:sz w:val="20"/>
                <w:szCs w:val="20"/>
              </w:rPr>
            </w:pPr>
          </w:p>
        </w:tc>
        <w:tc>
          <w:tcPr>
            <w:tcW w:w="2410" w:type="dxa"/>
            <w:vAlign w:val="center"/>
          </w:tcPr>
          <w:p w14:paraId="4A6A6B99" w14:textId="7A459292" w:rsidR="00690798" w:rsidRPr="00157FE7" w:rsidRDefault="00690798" w:rsidP="00931C57">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ΑΡΙΘΜΟΣ ΠΡΟΕΓΚΡΙΣΗΣ ΔΙΑΚΗΡΥΞΗΣ</w:t>
            </w:r>
          </w:p>
        </w:tc>
        <w:tc>
          <w:tcPr>
            <w:tcW w:w="2232" w:type="dxa"/>
            <w:vAlign w:val="center"/>
          </w:tcPr>
          <w:p w14:paraId="6FAEAF69" w14:textId="77777777" w:rsidR="00690798" w:rsidRPr="00157FE7" w:rsidRDefault="00690798" w:rsidP="00690798">
            <w:pPr>
              <w:pStyle w:val="a3"/>
              <w:tabs>
                <w:tab w:val="clear" w:pos="4153"/>
                <w:tab w:val="clear" w:pos="8306"/>
              </w:tabs>
              <w:jc w:val="right"/>
              <w:rPr>
                <w:rFonts w:asciiTheme="minorHAnsi" w:hAnsiTheme="minorHAnsi" w:cstheme="minorHAnsi"/>
                <w:sz w:val="20"/>
                <w:szCs w:val="20"/>
              </w:rPr>
            </w:pPr>
          </w:p>
        </w:tc>
      </w:tr>
      <w:tr w:rsidR="00B96D9C" w:rsidRPr="008675A5" w14:paraId="692CB355" w14:textId="77777777" w:rsidTr="008675A5">
        <w:tblPrEx>
          <w:tblLook w:val="0000" w:firstRow="0" w:lastRow="0" w:firstColumn="0" w:lastColumn="0" w:noHBand="0" w:noVBand="0"/>
        </w:tblPrEx>
        <w:tc>
          <w:tcPr>
            <w:tcW w:w="2446" w:type="dxa"/>
            <w:vMerge w:val="restart"/>
            <w:tcBorders>
              <w:top w:val="nil"/>
            </w:tcBorders>
            <w:shd w:val="clear" w:color="auto" w:fill="DBE5F1" w:themeFill="accent1" w:themeFillTint="33"/>
          </w:tcPr>
          <w:p w14:paraId="4F15B0D7" w14:textId="77777777" w:rsidR="00B96D9C" w:rsidRPr="00157FE7" w:rsidRDefault="00B96D9C" w:rsidP="00A127AB">
            <w:pPr>
              <w:pStyle w:val="a3"/>
              <w:numPr>
                <w:ilvl w:val="0"/>
                <w:numId w:val="34"/>
              </w:numPr>
              <w:tabs>
                <w:tab w:val="clear" w:pos="4153"/>
                <w:tab w:val="clear" w:pos="8306"/>
              </w:tabs>
              <w:ind w:left="201" w:hanging="201"/>
              <w:rPr>
                <w:rFonts w:asciiTheme="minorHAnsi" w:hAnsiTheme="minorHAnsi" w:cstheme="minorHAnsi"/>
                <w:b/>
                <w:sz w:val="20"/>
                <w:szCs w:val="20"/>
              </w:rPr>
            </w:pPr>
            <w:r w:rsidRPr="00157FE7">
              <w:rPr>
                <w:rFonts w:asciiTheme="minorHAnsi" w:hAnsiTheme="minorHAnsi" w:cstheme="minorHAnsi"/>
                <w:b/>
                <w:sz w:val="20"/>
                <w:szCs w:val="20"/>
              </w:rPr>
              <w:t>ΥΠΟΒΛΗΘΕΝΤΑ</w:t>
            </w:r>
            <w:r w:rsidRPr="00157FE7">
              <w:rPr>
                <w:rFonts w:asciiTheme="minorHAnsi" w:hAnsiTheme="minorHAnsi" w:cstheme="minorHAnsi"/>
                <w:b/>
                <w:bCs/>
                <w:sz w:val="20"/>
                <w:szCs w:val="20"/>
              </w:rPr>
              <w:t xml:space="preserve"> ΣΤΟΙΧΕΙΑ </w:t>
            </w:r>
          </w:p>
        </w:tc>
        <w:tc>
          <w:tcPr>
            <w:tcW w:w="2977" w:type="dxa"/>
            <w:shd w:val="clear" w:color="auto" w:fill="auto"/>
            <w:vAlign w:val="center"/>
          </w:tcPr>
          <w:p w14:paraId="0E2E0D0A" w14:textId="77777777" w:rsidR="00B96D9C" w:rsidRPr="00157FE7" w:rsidRDefault="00B96D9C" w:rsidP="007416E2">
            <w:pPr>
              <w:pStyle w:val="a3"/>
              <w:tabs>
                <w:tab w:val="clear" w:pos="4153"/>
                <w:tab w:val="clear" w:pos="8306"/>
              </w:tabs>
              <w:rPr>
                <w:rFonts w:asciiTheme="minorHAnsi" w:hAnsiTheme="minorHAnsi" w:cstheme="minorHAnsi"/>
                <w:sz w:val="20"/>
                <w:szCs w:val="20"/>
              </w:rPr>
            </w:pPr>
          </w:p>
        </w:tc>
        <w:tc>
          <w:tcPr>
            <w:tcW w:w="2410" w:type="dxa"/>
            <w:vAlign w:val="center"/>
          </w:tcPr>
          <w:p w14:paraId="17B6DF73" w14:textId="77777777" w:rsidR="00B96D9C" w:rsidRPr="00157FE7" w:rsidRDefault="00B96D9C" w:rsidP="00910AA8">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ΝΑΙ</w:t>
            </w:r>
          </w:p>
        </w:tc>
        <w:tc>
          <w:tcPr>
            <w:tcW w:w="2232" w:type="dxa"/>
            <w:vAlign w:val="center"/>
          </w:tcPr>
          <w:p w14:paraId="5DA6F5B3" w14:textId="77777777" w:rsidR="00B96D9C" w:rsidRPr="00157FE7" w:rsidRDefault="00B96D9C" w:rsidP="00910AA8">
            <w:pPr>
              <w:pStyle w:val="a3"/>
              <w:tabs>
                <w:tab w:val="clear" w:pos="4153"/>
                <w:tab w:val="clear" w:pos="8306"/>
              </w:tabs>
              <w:jc w:val="center"/>
              <w:rPr>
                <w:rFonts w:asciiTheme="minorHAnsi" w:hAnsiTheme="minorHAnsi" w:cstheme="minorHAnsi"/>
                <w:sz w:val="20"/>
                <w:szCs w:val="20"/>
              </w:rPr>
            </w:pPr>
            <w:r w:rsidRPr="00157FE7">
              <w:rPr>
                <w:rFonts w:asciiTheme="minorHAnsi" w:hAnsiTheme="minorHAnsi" w:cstheme="minorHAnsi"/>
                <w:sz w:val="20"/>
                <w:szCs w:val="20"/>
              </w:rPr>
              <w:t>ΟΧΙ</w:t>
            </w:r>
          </w:p>
        </w:tc>
      </w:tr>
      <w:tr w:rsidR="00CC1E1D" w:rsidRPr="008675A5" w14:paraId="1801DBA2" w14:textId="77777777" w:rsidTr="008675A5">
        <w:tblPrEx>
          <w:tblLook w:val="0000" w:firstRow="0" w:lastRow="0" w:firstColumn="0" w:lastColumn="0" w:noHBand="0" w:noVBand="0"/>
        </w:tblPrEx>
        <w:tc>
          <w:tcPr>
            <w:tcW w:w="2446" w:type="dxa"/>
            <w:vMerge/>
            <w:tcBorders>
              <w:top w:val="nil"/>
            </w:tcBorders>
            <w:shd w:val="clear" w:color="auto" w:fill="DBE5F1" w:themeFill="accent1" w:themeFillTint="33"/>
            <w:vAlign w:val="center"/>
          </w:tcPr>
          <w:p w14:paraId="72E8C5E0"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66FC2832" w14:textId="3D22A78D" w:rsidR="00CC1E1D" w:rsidRPr="00157FE7" w:rsidRDefault="00CC1E1D"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 xml:space="preserve">Στοιχεία προκαταρκτικής διαβούλευσης </w:t>
            </w:r>
            <w:r w:rsidR="00394D6E">
              <w:rPr>
                <w:rFonts w:ascii="Calibri" w:hAnsi="Calibri" w:cs="Calibri"/>
                <w:sz w:val="20"/>
                <w:szCs w:val="20"/>
              </w:rPr>
              <w:t xml:space="preserve">, εφόσον διενεργήθηκε </w:t>
            </w:r>
            <w:r w:rsidRPr="00157FE7">
              <w:rPr>
                <w:rFonts w:asciiTheme="minorHAnsi" w:hAnsiTheme="minorHAnsi" w:cstheme="minorHAnsi"/>
                <w:sz w:val="20"/>
                <w:szCs w:val="20"/>
              </w:rPr>
              <w:t>(ειδική πρόσκληση, παρατηρήσεις)</w:t>
            </w:r>
          </w:p>
        </w:tc>
        <w:tc>
          <w:tcPr>
            <w:tcW w:w="2410" w:type="dxa"/>
            <w:vAlign w:val="center"/>
          </w:tcPr>
          <w:p w14:paraId="729EEFE3"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5665BC9E"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7129D1BC" w14:textId="77777777" w:rsidTr="008675A5">
        <w:tblPrEx>
          <w:tblLook w:val="0000" w:firstRow="0" w:lastRow="0" w:firstColumn="0" w:lastColumn="0" w:noHBand="0" w:noVBand="0"/>
        </w:tblPrEx>
        <w:tc>
          <w:tcPr>
            <w:tcW w:w="2446" w:type="dxa"/>
            <w:vMerge/>
            <w:tcBorders>
              <w:top w:val="nil"/>
            </w:tcBorders>
            <w:shd w:val="clear" w:color="auto" w:fill="DBE5F1" w:themeFill="accent1" w:themeFillTint="33"/>
            <w:vAlign w:val="center"/>
          </w:tcPr>
          <w:p w14:paraId="2B6B27B2"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48DE9C4C" w14:textId="6913A336" w:rsidR="00CC1E1D" w:rsidRPr="00157FE7" w:rsidRDefault="00CC1E1D"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Έγγραφα της σύμβασης</w:t>
            </w:r>
          </w:p>
        </w:tc>
        <w:tc>
          <w:tcPr>
            <w:tcW w:w="2410" w:type="dxa"/>
            <w:vAlign w:val="center"/>
          </w:tcPr>
          <w:p w14:paraId="1F1EF823"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0222191B"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2B609600" w14:textId="77777777" w:rsidTr="008675A5">
        <w:tblPrEx>
          <w:tblLook w:val="0000" w:firstRow="0" w:lastRow="0" w:firstColumn="0" w:lastColumn="0" w:noHBand="0" w:noVBand="0"/>
        </w:tblPrEx>
        <w:trPr>
          <w:trHeight w:val="277"/>
        </w:trPr>
        <w:tc>
          <w:tcPr>
            <w:tcW w:w="2446" w:type="dxa"/>
            <w:vMerge/>
            <w:tcBorders>
              <w:top w:val="nil"/>
            </w:tcBorders>
            <w:shd w:val="clear" w:color="auto" w:fill="DBE5F1" w:themeFill="accent1" w:themeFillTint="33"/>
            <w:vAlign w:val="center"/>
          </w:tcPr>
          <w:p w14:paraId="1A538E5A"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1288C487" w14:textId="4E91855B" w:rsidR="00CC1E1D" w:rsidRPr="00157FE7" w:rsidRDefault="00A31134"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Περιλήψεις δημοσιεύσεων στον εθνικό τύπο (εφόσον απαιτείται)</w:t>
            </w:r>
          </w:p>
        </w:tc>
        <w:tc>
          <w:tcPr>
            <w:tcW w:w="2410" w:type="dxa"/>
            <w:vAlign w:val="center"/>
          </w:tcPr>
          <w:p w14:paraId="23E81A81"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1A4D87D4"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r w:rsidR="00CC1E1D" w:rsidRPr="008675A5" w14:paraId="1E94C68C" w14:textId="77777777" w:rsidTr="008675A5">
        <w:tblPrEx>
          <w:tblLook w:val="0000" w:firstRow="0" w:lastRow="0" w:firstColumn="0" w:lastColumn="0" w:noHBand="0" w:noVBand="0"/>
        </w:tblPrEx>
        <w:trPr>
          <w:trHeight w:val="411"/>
        </w:trPr>
        <w:tc>
          <w:tcPr>
            <w:tcW w:w="2446" w:type="dxa"/>
            <w:vMerge/>
            <w:tcBorders>
              <w:top w:val="nil"/>
            </w:tcBorders>
            <w:shd w:val="clear" w:color="auto" w:fill="DBE5F1" w:themeFill="accent1" w:themeFillTint="33"/>
            <w:vAlign w:val="center"/>
          </w:tcPr>
          <w:p w14:paraId="33674A81" w14:textId="77777777" w:rsidR="00CC1E1D" w:rsidRPr="008675A5" w:rsidRDefault="00CC1E1D" w:rsidP="00CC1E1D">
            <w:pPr>
              <w:pStyle w:val="a3"/>
              <w:tabs>
                <w:tab w:val="clear" w:pos="4153"/>
                <w:tab w:val="clear" w:pos="8306"/>
              </w:tabs>
              <w:rPr>
                <w:rFonts w:asciiTheme="minorHAnsi" w:hAnsiTheme="minorHAnsi" w:cstheme="minorHAnsi"/>
                <w:sz w:val="22"/>
                <w:szCs w:val="22"/>
              </w:rPr>
            </w:pPr>
          </w:p>
        </w:tc>
        <w:tc>
          <w:tcPr>
            <w:tcW w:w="2977" w:type="dxa"/>
            <w:vAlign w:val="center"/>
          </w:tcPr>
          <w:p w14:paraId="1CA1FBCD" w14:textId="5D650DA5" w:rsidR="00CC1E1D" w:rsidRPr="00157FE7" w:rsidRDefault="00CA6102" w:rsidP="00CC1E1D">
            <w:pPr>
              <w:pStyle w:val="a3"/>
              <w:tabs>
                <w:tab w:val="clear" w:pos="4153"/>
                <w:tab w:val="clear" w:pos="8306"/>
              </w:tabs>
              <w:rPr>
                <w:rFonts w:asciiTheme="minorHAnsi" w:hAnsiTheme="minorHAnsi" w:cstheme="minorHAnsi"/>
                <w:sz w:val="20"/>
                <w:szCs w:val="20"/>
              </w:rPr>
            </w:pPr>
            <w:r w:rsidRPr="00157FE7">
              <w:rPr>
                <w:rFonts w:asciiTheme="minorHAnsi" w:hAnsiTheme="minorHAnsi" w:cstheme="minorHAnsi"/>
                <w:sz w:val="20"/>
                <w:szCs w:val="20"/>
              </w:rPr>
              <w:t>Ανακοίνωση πρόσκλησης συμμετοχής σε ηλεκτρονικό πλειστηριασμό</w:t>
            </w:r>
          </w:p>
        </w:tc>
        <w:tc>
          <w:tcPr>
            <w:tcW w:w="2410" w:type="dxa"/>
            <w:vAlign w:val="center"/>
          </w:tcPr>
          <w:p w14:paraId="0D459F26"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c>
          <w:tcPr>
            <w:tcW w:w="2232" w:type="dxa"/>
            <w:vAlign w:val="center"/>
          </w:tcPr>
          <w:p w14:paraId="42F726B5" w14:textId="77777777" w:rsidR="00CC1E1D" w:rsidRPr="00157FE7" w:rsidRDefault="00CC1E1D" w:rsidP="00CC1E1D">
            <w:pPr>
              <w:pStyle w:val="a3"/>
              <w:tabs>
                <w:tab w:val="clear" w:pos="4153"/>
                <w:tab w:val="clear" w:pos="8306"/>
              </w:tabs>
              <w:jc w:val="right"/>
              <w:rPr>
                <w:rFonts w:asciiTheme="minorHAnsi" w:hAnsiTheme="minorHAnsi" w:cstheme="minorHAnsi"/>
                <w:sz w:val="20"/>
                <w:szCs w:val="20"/>
              </w:rPr>
            </w:pPr>
          </w:p>
        </w:tc>
      </w:tr>
    </w:tbl>
    <w:p w14:paraId="50BD33D8" w14:textId="08838EE0" w:rsidR="007B724F" w:rsidRDefault="007B724F" w:rsidP="007416E2">
      <w:pPr>
        <w:pStyle w:val="a3"/>
        <w:tabs>
          <w:tab w:val="clear" w:pos="4153"/>
          <w:tab w:val="clear" w:pos="8306"/>
        </w:tabs>
        <w:rPr>
          <w:rFonts w:asciiTheme="minorHAnsi" w:hAnsiTheme="minorHAnsi" w:cstheme="minorHAnsi"/>
          <w:b/>
          <w:sz w:val="22"/>
          <w:szCs w:val="22"/>
        </w:rPr>
      </w:pPr>
    </w:p>
    <w:p w14:paraId="3A0CDB74" w14:textId="77777777" w:rsidR="008675A5" w:rsidRPr="008675A5" w:rsidRDefault="008675A5" w:rsidP="007416E2">
      <w:pPr>
        <w:pStyle w:val="a3"/>
        <w:tabs>
          <w:tab w:val="clear" w:pos="4153"/>
          <w:tab w:val="clear" w:pos="8306"/>
        </w:tabs>
        <w:rPr>
          <w:rFonts w:asciiTheme="minorHAnsi" w:hAnsiTheme="minorHAnsi" w:cstheme="minorHAnsi"/>
          <w:b/>
          <w:sz w:val="22"/>
          <w:szCs w:val="22"/>
        </w:rPr>
      </w:pPr>
    </w:p>
    <w:p w14:paraId="4B2ABBCC" w14:textId="4792FCCA" w:rsidR="00AF411F" w:rsidRDefault="00AF411F" w:rsidP="007416E2">
      <w:pPr>
        <w:pStyle w:val="a3"/>
        <w:tabs>
          <w:tab w:val="clear" w:pos="4153"/>
          <w:tab w:val="clear" w:pos="8306"/>
        </w:tabs>
        <w:rPr>
          <w:rFonts w:asciiTheme="minorHAnsi" w:hAnsiTheme="minorHAnsi" w:cstheme="minorHAnsi"/>
          <w:b/>
          <w:sz w:val="22"/>
          <w:szCs w:val="22"/>
        </w:rPr>
      </w:pPr>
    </w:p>
    <w:p w14:paraId="6CF8A719" w14:textId="1A2F627F" w:rsidR="005D0C62" w:rsidRDefault="005D0C62" w:rsidP="007416E2">
      <w:pPr>
        <w:pStyle w:val="a3"/>
        <w:tabs>
          <w:tab w:val="clear" w:pos="4153"/>
          <w:tab w:val="clear" w:pos="8306"/>
        </w:tabs>
        <w:rPr>
          <w:rFonts w:asciiTheme="minorHAnsi" w:hAnsiTheme="minorHAnsi" w:cstheme="minorHAnsi"/>
          <w:b/>
          <w:sz w:val="22"/>
          <w:szCs w:val="22"/>
        </w:rPr>
      </w:pPr>
    </w:p>
    <w:p w14:paraId="26E251B8" w14:textId="77777777" w:rsidR="005D0C62" w:rsidRDefault="005D0C62" w:rsidP="007416E2">
      <w:pPr>
        <w:pStyle w:val="a3"/>
        <w:tabs>
          <w:tab w:val="clear" w:pos="4153"/>
          <w:tab w:val="clear" w:pos="8306"/>
        </w:tabs>
        <w:rPr>
          <w:rFonts w:asciiTheme="minorHAnsi" w:hAnsiTheme="minorHAnsi" w:cstheme="minorHAnsi"/>
          <w:b/>
          <w:sz w:val="22"/>
          <w:szCs w:val="22"/>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8675A5" w:rsidRPr="00157FE7" w14:paraId="7E38EFAC" w14:textId="77777777" w:rsidTr="00A62CC4">
        <w:trPr>
          <w:trHeight w:val="152"/>
          <w:jc w:val="center"/>
        </w:trPr>
        <w:tc>
          <w:tcPr>
            <w:tcW w:w="10362" w:type="dxa"/>
            <w:gridSpan w:val="2"/>
            <w:shd w:val="clear" w:color="auto" w:fill="DBE5F1" w:themeFill="accent1" w:themeFillTint="33"/>
            <w:vAlign w:val="center"/>
          </w:tcPr>
          <w:p w14:paraId="2B4E845F" w14:textId="77777777" w:rsidR="008675A5" w:rsidRPr="00157FE7" w:rsidRDefault="008675A5" w:rsidP="00A62CC4">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ΚΑΤΗΓΟΡΙΑ ΣΥΜΒΑΣΗΣ</w:t>
            </w:r>
          </w:p>
        </w:tc>
      </w:tr>
      <w:tr w:rsidR="008675A5" w:rsidRPr="00157FE7" w14:paraId="0774F6EB" w14:textId="77777777" w:rsidTr="00A62CC4">
        <w:trPr>
          <w:trHeight w:val="360"/>
          <w:jc w:val="center"/>
        </w:trPr>
        <w:tc>
          <w:tcPr>
            <w:tcW w:w="8797" w:type="dxa"/>
            <w:tcBorders>
              <w:bottom w:val="single" w:sz="4" w:space="0" w:color="auto"/>
            </w:tcBorders>
            <w:vAlign w:val="center"/>
          </w:tcPr>
          <w:p w14:paraId="694F9E68" w14:textId="77777777" w:rsidR="008675A5" w:rsidRPr="00157FE7" w:rsidRDefault="008675A5" w:rsidP="00A62CC4">
            <w:pPr>
              <w:ind w:left="602" w:hanging="602"/>
              <w:jc w:val="both"/>
              <w:rPr>
                <w:rFonts w:asciiTheme="minorHAnsi" w:hAnsiTheme="minorHAnsi" w:cstheme="minorHAnsi"/>
                <w:sz w:val="20"/>
                <w:szCs w:val="20"/>
              </w:rPr>
            </w:pPr>
            <w:r w:rsidRPr="00157FE7">
              <w:rPr>
                <w:rFonts w:asciiTheme="minorHAnsi" w:hAnsiTheme="minorHAnsi" w:cstheme="minorHAnsi"/>
                <w:sz w:val="20"/>
                <w:szCs w:val="20"/>
              </w:rPr>
              <w:t>Σύμβαση μελέτης (</w:t>
            </w:r>
            <w:proofErr w:type="spellStart"/>
            <w:r w:rsidRPr="00157FE7">
              <w:rPr>
                <w:rFonts w:asciiTheme="minorHAnsi" w:hAnsiTheme="minorHAnsi" w:cstheme="minorHAnsi"/>
                <w:sz w:val="20"/>
                <w:szCs w:val="20"/>
              </w:rPr>
              <w:t>αρ</w:t>
            </w:r>
            <w:proofErr w:type="spellEnd"/>
            <w:r w:rsidRPr="00157FE7">
              <w:rPr>
                <w:rFonts w:asciiTheme="minorHAnsi" w:hAnsiTheme="minorHAnsi" w:cstheme="minorHAnsi"/>
                <w:sz w:val="20"/>
                <w:szCs w:val="20"/>
              </w:rPr>
              <w:t>. 2 παρ. 1 περ. 7 (α) Ν.4412/2016))</w:t>
            </w:r>
          </w:p>
        </w:tc>
        <w:tc>
          <w:tcPr>
            <w:tcW w:w="1565" w:type="dxa"/>
            <w:tcBorders>
              <w:bottom w:val="single" w:sz="4" w:space="0" w:color="auto"/>
            </w:tcBorders>
            <w:vAlign w:val="center"/>
          </w:tcPr>
          <w:p w14:paraId="2E7CDE9D" w14:textId="77777777" w:rsidR="008675A5" w:rsidRPr="00157FE7" w:rsidRDefault="008675A5" w:rsidP="00A62CC4">
            <w:pPr>
              <w:rPr>
                <w:rFonts w:asciiTheme="minorHAnsi" w:hAnsiTheme="minorHAnsi" w:cstheme="minorHAnsi"/>
                <w:sz w:val="20"/>
                <w:szCs w:val="20"/>
              </w:rPr>
            </w:pPr>
          </w:p>
        </w:tc>
      </w:tr>
    </w:tbl>
    <w:tbl>
      <w:tblPr>
        <w:tblpPr w:leftFromText="180" w:rightFromText="180" w:vertAnchor="text" w:horzAnchor="margin" w:tblpXSpec="center" w:tblpY="321"/>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5D0C62" w:rsidRPr="00157FE7" w14:paraId="710C3734" w14:textId="77777777" w:rsidTr="005D0C62">
        <w:trPr>
          <w:trHeight w:val="152"/>
        </w:trPr>
        <w:tc>
          <w:tcPr>
            <w:tcW w:w="10362" w:type="dxa"/>
            <w:gridSpan w:val="2"/>
            <w:shd w:val="clear" w:color="auto" w:fill="DBE5F1" w:themeFill="accent1" w:themeFillTint="33"/>
            <w:vAlign w:val="center"/>
          </w:tcPr>
          <w:p w14:paraId="1C25CBE8" w14:textId="77777777" w:rsidR="005D0C62" w:rsidRPr="00157FE7" w:rsidRDefault="005D0C62" w:rsidP="005D0C62">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ΕΙΔΙΚΗ</w:t>
            </w:r>
            <w:r w:rsidRPr="00157FE7">
              <w:rPr>
                <w:rFonts w:asciiTheme="minorHAnsi" w:hAnsiTheme="minorHAnsi" w:cstheme="minorHAnsi"/>
                <w:b/>
                <w:bCs/>
                <w:sz w:val="20"/>
                <w:szCs w:val="20"/>
              </w:rPr>
              <w:t xml:space="preserve"> ΠΕΡΙΠΤΩΣΗ ΣΥΜΒΑΣΗΣ</w:t>
            </w:r>
          </w:p>
        </w:tc>
      </w:tr>
      <w:tr w:rsidR="005D0C62" w:rsidRPr="00157FE7" w14:paraId="63E1BEAE" w14:textId="77777777" w:rsidTr="005D0C62">
        <w:trPr>
          <w:trHeight w:val="360"/>
        </w:trPr>
        <w:tc>
          <w:tcPr>
            <w:tcW w:w="8797" w:type="dxa"/>
            <w:vAlign w:val="center"/>
          </w:tcPr>
          <w:p w14:paraId="7CAEC15E" w14:textId="2AC50373" w:rsidR="005D0C62" w:rsidRPr="00157FE7" w:rsidRDefault="005D0C62" w:rsidP="005D0C62">
            <w:pPr>
              <w:ind w:left="602" w:hanging="602"/>
              <w:jc w:val="both"/>
              <w:rPr>
                <w:rFonts w:asciiTheme="minorHAnsi" w:hAnsiTheme="minorHAnsi" w:cstheme="minorHAnsi"/>
                <w:sz w:val="20"/>
                <w:szCs w:val="20"/>
              </w:rPr>
            </w:pPr>
            <w:r w:rsidRPr="00157FE7">
              <w:rPr>
                <w:rFonts w:asciiTheme="minorHAnsi" w:hAnsiTheme="minorHAnsi" w:cstheme="minorHAnsi"/>
                <w:sz w:val="20"/>
                <w:szCs w:val="20"/>
              </w:rPr>
              <w:t>Σύμβαση ανατιθέμενη κατ’ αποκλειστικότητα (</w:t>
            </w:r>
            <w:proofErr w:type="spellStart"/>
            <w:r w:rsidRPr="00157FE7">
              <w:rPr>
                <w:rFonts w:asciiTheme="minorHAnsi" w:hAnsiTheme="minorHAnsi" w:cstheme="minorHAnsi"/>
                <w:sz w:val="20"/>
                <w:szCs w:val="20"/>
              </w:rPr>
              <w:t>αρ</w:t>
            </w:r>
            <w:proofErr w:type="spellEnd"/>
            <w:r w:rsidRPr="00157FE7">
              <w:rPr>
                <w:rFonts w:asciiTheme="minorHAnsi" w:hAnsiTheme="minorHAnsi" w:cstheme="minorHAnsi"/>
                <w:sz w:val="20"/>
                <w:szCs w:val="20"/>
              </w:rPr>
              <w:t xml:space="preserve">. 20 </w:t>
            </w:r>
            <w:r w:rsidR="006F057B" w:rsidRPr="00157FE7">
              <w:rPr>
                <w:rFonts w:asciiTheme="minorHAnsi" w:hAnsiTheme="minorHAnsi" w:cstheme="minorHAnsi"/>
                <w:sz w:val="20"/>
                <w:szCs w:val="20"/>
              </w:rPr>
              <w:t xml:space="preserve">και </w:t>
            </w:r>
            <w:proofErr w:type="spellStart"/>
            <w:r w:rsidR="006F057B" w:rsidRPr="00157FE7">
              <w:rPr>
                <w:rFonts w:asciiTheme="minorHAnsi" w:hAnsiTheme="minorHAnsi" w:cstheme="minorHAnsi"/>
                <w:sz w:val="20"/>
                <w:szCs w:val="20"/>
              </w:rPr>
              <w:t>αρ</w:t>
            </w:r>
            <w:proofErr w:type="spellEnd"/>
            <w:r w:rsidR="006F057B" w:rsidRPr="00157FE7">
              <w:rPr>
                <w:rFonts w:asciiTheme="minorHAnsi" w:hAnsiTheme="minorHAnsi" w:cstheme="minorHAnsi"/>
                <w:sz w:val="20"/>
                <w:szCs w:val="20"/>
              </w:rPr>
              <w:t xml:space="preserve">. 256 </w:t>
            </w:r>
            <w:r w:rsidRPr="00157FE7">
              <w:rPr>
                <w:rFonts w:asciiTheme="minorHAnsi" w:hAnsiTheme="minorHAnsi" w:cstheme="minorHAnsi"/>
                <w:sz w:val="20"/>
                <w:szCs w:val="20"/>
                <w:lang w:val="en-US"/>
              </w:rPr>
              <w:t>N</w:t>
            </w:r>
            <w:r w:rsidRPr="00157FE7">
              <w:rPr>
                <w:rFonts w:asciiTheme="minorHAnsi" w:hAnsiTheme="minorHAnsi" w:cstheme="minorHAnsi"/>
                <w:sz w:val="20"/>
                <w:szCs w:val="20"/>
              </w:rPr>
              <w:t xml:space="preserve">. 4412/2016) </w:t>
            </w:r>
          </w:p>
        </w:tc>
        <w:tc>
          <w:tcPr>
            <w:tcW w:w="1565" w:type="dxa"/>
            <w:vAlign w:val="center"/>
          </w:tcPr>
          <w:p w14:paraId="573D4089" w14:textId="77777777" w:rsidR="005D0C62" w:rsidRPr="00157FE7" w:rsidRDefault="005D0C62" w:rsidP="005D0C62">
            <w:pPr>
              <w:rPr>
                <w:rFonts w:asciiTheme="minorHAnsi" w:hAnsiTheme="minorHAnsi" w:cstheme="minorHAnsi"/>
                <w:sz w:val="20"/>
                <w:szCs w:val="20"/>
              </w:rPr>
            </w:pPr>
          </w:p>
        </w:tc>
      </w:tr>
    </w:tbl>
    <w:p w14:paraId="0951894D" w14:textId="344B5F20" w:rsidR="008675A5" w:rsidRPr="00157FE7" w:rsidRDefault="008675A5" w:rsidP="007416E2">
      <w:pPr>
        <w:pStyle w:val="a3"/>
        <w:tabs>
          <w:tab w:val="clear" w:pos="4153"/>
          <w:tab w:val="clear" w:pos="8306"/>
        </w:tabs>
        <w:rPr>
          <w:rFonts w:asciiTheme="minorHAnsi" w:hAnsiTheme="minorHAnsi" w:cstheme="minorHAnsi"/>
          <w:b/>
          <w:sz w:val="20"/>
          <w:szCs w:val="20"/>
        </w:rPr>
      </w:pPr>
    </w:p>
    <w:p w14:paraId="13FAD871" w14:textId="77777777" w:rsidR="005D0C62" w:rsidRPr="00157FE7" w:rsidRDefault="005D0C62" w:rsidP="007416E2">
      <w:pPr>
        <w:pStyle w:val="a3"/>
        <w:tabs>
          <w:tab w:val="clear" w:pos="4153"/>
          <w:tab w:val="clear" w:pos="8306"/>
        </w:tabs>
        <w:rPr>
          <w:rFonts w:asciiTheme="minorHAnsi" w:hAnsiTheme="minorHAnsi" w:cstheme="minorHAnsi"/>
          <w:b/>
          <w:sz w:val="20"/>
          <w:szCs w:val="20"/>
        </w:rPr>
      </w:pPr>
    </w:p>
    <w:tbl>
      <w:tblPr>
        <w:tblpPr w:leftFromText="180" w:rightFromText="180" w:vertAnchor="text" w:horzAnchor="margin" w:tblpXSpec="center" w:tblpY="-41"/>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gridCol w:w="1575"/>
      </w:tblGrid>
      <w:tr w:rsidR="00C14EC7" w:rsidRPr="00157FE7" w14:paraId="1BBE4180" w14:textId="77777777" w:rsidTr="008675A5">
        <w:trPr>
          <w:trHeight w:val="79"/>
        </w:trPr>
        <w:tc>
          <w:tcPr>
            <w:tcW w:w="10381" w:type="dxa"/>
            <w:gridSpan w:val="2"/>
            <w:shd w:val="clear" w:color="auto" w:fill="DBE5F1" w:themeFill="accent1" w:themeFillTint="33"/>
          </w:tcPr>
          <w:p w14:paraId="2C74E692" w14:textId="77777777" w:rsidR="00C14EC7" w:rsidRPr="00157FE7" w:rsidRDefault="00C14EC7" w:rsidP="00C14EC7">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ΔΙΑΔΙΚΑΣΙΑ</w:t>
            </w:r>
            <w:r w:rsidRPr="00157FE7">
              <w:rPr>
                <w:rFonts w:asciiTheme="minorHAnsi" w:hAnsiTheme="minorHAnsi" w:cstheme="minorHAnsi"/>
                <w:b/>
                <w:bCs/>
                <w:sz w:val="20"/>
                <w:szCs w:val="20"/>
              </w:rPr>
              <w:t xml:space="preserve"> ΑΝΑΘΕΣΗΣ</w:t>
            </w:r>
          </w:p>
        </w:tc>
      </w:tr>
      <w:tr w:rsidR="00C14EC7" w:rsidRPr="00157FE7" w14:paraId="226A9423" w14:textId="77777777" w:rsidTr="001E2EB5">
        <w:trPr>
          <w:trHeight w:val="204"/>
        </w:trPr>
        <w:tc>
          <w:tcPr>
            <w:tcW w:w="8806" w:type="dxa"/>
          </w:tcPr>
          <w:p w14:paraId="6CE38E25" w14:textId="4F91D153"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Ανοιχτή</w:t>
            </w:r>
            <w:r w:rsidRPr="00157FE7">
              <w:rPr>
                <w:rFonts w:asciiTheme="minorHAnsi" w:hAnsiTheme="minorHAnsi" w:cstheme="minorHAnsi"/>
                <w:sz w:val="20"/>
                <w:szCs w:val="20"/>
              </w:rPr>
              <w:t xml:space="preserve">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27 και 264 Ν. 4412/2016)</w:t>
            </w:r>
          </w:p>
        </w:tc>
        <w:tc>
          <w:tcPr>
            <w:tcW w:w="1575" w:type="dxa"/>
          </w:tcPr>
          <w:p w14:paraId="70D1244D" w14:textId="77777777" w:rsidR="00C14EC7" w:rsidRPr="00157FE7" w:rsidRDefault="00C14EC7" w:rsidP="00C14EC7">
            <w:pPr>
              <w:rPr>
                <w:rFonts w:asciiTheme="minorHAnsi" w:hAnsiTheme="minorHAnsi" w:cstheme="minorHAnsi"/>
                <w:sz w:val="20"/>
                <w:szCs w:val="20"/>
              </w:rPr>
            </w:pPr>
          </w:p>
        </w:tc>
      </w:tr>
      <w:tr w:rsidR="00C14EC7" w:rsidRPr="00157FE7" w14:paraId="7D40E932" w14:textId="77777777" w:rsidTr="001E2EB5">
        <w:trPr>
          <w:trHeight w:val="204"/>
        </w:trPr>
        <w:tc>
          <w:tcPr>
            <w:tcW w:w="8806" w:type="dxa"/>
          </w:tcPr>
          <w:p w14:paraId="6DC1C76C" w14:textId="2E5CD90F"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Κλειστή</w:t>
            </w:r>
            <w:r w:rsidRPr="00157FE7">
              <w:rPr>
                <w:rFonts w:asciiTheme="minorHAnsi" w:hAnsiTheme="minorHAnsi" w:cstheme="minorHAnsi"/>
                <w:sz w:val="20"/>
                <w:szCs w:val="20"/>
              </w:rPr>
              <w:t xml:space="preserve">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28 και 265 Ν. 4412/2016)</w:t>
            </w:r>
          </w:p>
        </w:tc>
        <w:tc>
          <w:tcPr>
            <w:tcW w:w="1575" w:type="dxa"/>
          </w:tcPr>
          <w:p w14:paraId="3E0C69BA" w14:textId="77777777" w:rsidR="00C14EC7" w:rsidRPr="00157FE7" w:rsidRDefault="00C14EC7" w:rsidP="00C14EC7">
            <w:pPr>
              <w:rPr>
                <w:rFonts w:asciiTheme="minorHAnsi" w:hAnsiTheme="minorHAnsi" w:cstheme="minorHAnsi"/>
                <w:sz w:val="20"/>
                <w:szCs w:val="20"/>
              </w:rPr>
            </w:pPr>
          </w:p>
        </w:tc>
      </w:tr>
      <w:tr w:rsidR="00C14EC7" w:rsidRPr="00157FE7" w14:paraId="0DB17898" w14:textId="77777777" w:rsidTr="001E2EB5">
        <w:trPr>
          <w:trHeight w:val="204"/>
        </w:trPr>
        <w:tc>
          <w:tcPr>
            <w:tcW w:w="8806" w:type="dxa"/>
          </w:tcPr>
          <w:p w14:paraId="3E3F2132" w14:textId="6C666938"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Ανταγωνιστική</w:t>
            </w:r>
            <w:r w:rsidRPr="00157FE7">
              <w:rPr>
                <w:rFonts w:asciiTheme="minorHAnsi" w:hAnsiTheme="minorHAnsi" w:cstheme="minorHAnsi"/>
                <w:sz w:val="20"/>
                <w:szCs w:val="20"/>
              </w:rPr>
              <w:t xml:space="preserve"> διαδικασία με διαπραγμάτευση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29 και 266 Ν. 4412/2016))</w:t>
            </w:r>
          </w:p>
        </w:tc>
        <w:tc>
          <w:tcPr>
            <w:tcW w:w="1575" w:type="dxa"/>
          </w:tcPr>
          <w:p w14:paraId="16E942B9" w14:textId="77777777" w:rsidR="00C14EC7" w:rsidRPr="00157FE7" w:rsidRDefault="00C14EC7" w:rsidP="00C14EC7">
            <w:pPr>
              <w:rPr>
                <w:rFonts w:asciiTheme="minorHAnsi" w:hAnsiTheme="minorHAnsi" w:cstheme="minorHAnsi"/>
                <w:sz w:val="20"/>
                <w:szCs w:val="20"/>
              </w:rPr>
            </w:pPr>
          </w:p>
        </w:tc>
      </w:tr>
      <w:tr w:rsidR="00C14EC7" w:rsidRPr="00157FE7" w14:paraId="1D58D57B" w14:textId="77777777" w:rsidTr="001E2EB5">
        <w:trPr>
          <w:trHeight w:val="173"/>
        </w:trPr>
        <w:tc>
          <w:tcPr>
            <w:tcW w:w="8806" w:type="dxa"/>
          </w:tcPr>
          <w:p w14:paraId="6C6C1A56" w14:textId="4BA836C6"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Ανταγωνιστικός</w:t>
            </w:r>
            <w:r w:rsidRPr="00157FE7">
              <w:rPr>
                <w:rFonts w:asciiTheme="minorHAnsi" w:hAnsiTheme="minorHAnsi" w:cstheme="minorHAnsi"/>
                <w:sz w:val="20"/>
                <w:szCs w:val="20"/>
              </w:rPr>
              <w:t xml:space="preserve"> διάλογος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30 και 267 Ν.4412/2016)</w:t>
            </w:r>
          </w:p>
        </w:tc>
        <w:tc>
          <w:tcPr>
            <w:tcW w:w="1575" w:type="dxa"/>
          </w:tcPr>
          <w:p w14:paraId="0A3B3B26" w14:textId="77777777" w:rsidR="00C14EC7" w:rsidRPr="00157FE7" w:rsidRDefault="00C14EC7" w:rsidP="00C14EC7">
            <w:pPr>
              <w:rPr>
                <w:rFonts w:asciiTheme="minorHAnsi" w:hAnsiTheme="minorHAnsi" w:cstheme="minorHAnsi"/>
                <w:sz w:val="20"/>
                <w:szCs w:val="20"/>
              </w:rPr>
            </w:pPr>
          </w:p>
        </w:tc>
      </w:tr>
      <w:tr w:rsidR="00C14EC7" w:rsidRPr="00157FE7" w14:paraId="5ADEA453" w14:textId="77777777" w:rsidTr="001E2EB5">
        <w:trPr>
          <w:trHeight w:val="173"/>
        </w:trPr>
        <w:tc>
          <w:tcPr>
            <w:tcW w:w="8806" w:type="dxa"/>
          </w:tcPr>
          <w:p w14:paraId="74029DC2" w14:textId="04A15576" w:rsidR="00C14EC7" w:rsidRPr="00157FE7" w:rsidRDefault="00C14EC7"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Σύμπραξη</w:t>
            </w:r>
            <w:r w:rsidRPr="00157FE7">
              <w:rPr>
                <w:rFonts w:asciiTheme="minorHAnsi" w:hAnsiTheme="minorHAnsi" w:cstheme="minorHAnsi"/>
                <w:sz w:val="20"/>
                <w:szCs w:val="20"/>
              </w:rPr>
              <w:t xml:space="preserve"> καινοτομίας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xml:space="preserve">. 31 και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268 Ν.4412/2016)</w:t>
            </w:r>
          </w:p>
        </w:tc>
        <w:tc>
          <w:tcPr>
            <w:tcW w:w="1575" w:type="dxa"/>
          </w:tcPr>
          <w:p w14:paraId="236AFFA8" w14:textId="77777777" w:rsidR="00C14EC7" w:rsidRPr="00157FE7" w:rsidRDefault="00C14EC7" w:rsidP="00C14EC7">
            <w:pPr>
              <w:rPr>
                <w:rFonts w:asciiTheme="minorHAnsi" w:hAnsiTheme="minorHAnsi" w:cstheme="minorHAnsi"/>
                <w:sz w:val="20"/>
                <w:szCs w:val="20"/>
              </w:rPr>
            </w:pPr>
          </w:p>
        </w:tc>
      </w:tr>
    </w:tbl>
    <w:p w14:paraId="40177A91" w14:textId="77777777" w:rsidR="00C14EC7" w:rsidRPr="00157FE7" w:rsidRDefault="00C14EC7" w:rsidP="007416E2">
      <w:pPr>
        <w:pStyle w:val="a3"/>
        <w:tabs>
          <w:tab w:val="clear" w:pos="4153"/>
          <w:tab w:val="clear" w:pos="8306"/>
        </w:tabs>
        <w:rPr>
          <w:rFonts w:asciiTheme="minorHAnsi" w:hAnsiTheme="minorHAnsi" w:cstheme="minorHAnsi"/>
          <w:b/>
          <w:sz w:val="20"/>
          <w:szCs w:val="20"/>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D74470" w:rsidRPr="00157FE7" w14:paraId="64143FFE" w14:textId="77777777" w:rsidTr="008675A5">
        <w:trPr>
          <w:trHeight w:val="152"/>
          <w:jc w:val="center"/>
        </w:trPr>
        <w:tc>
          <w:tcPr>
            <w:tcW w:w="10362" w:type="dxa"/>
            <w:gridSpan w:val="2"/>
            <w:shd w:val="clear" w:color="auto" w:fill="DBE5F1" w:themeFill="accent1" w:themeFillTint="33"/>
            <w:vAlign w:val="center"/>
          </w:tcPr>
          <w:p w14:paraId="386DB70D" w14:textId="77777777" w:rsidR="00D74470" w:rsidRPr="00157FE7" w:rsidRDefault="00312BE6" w:rsidP="00785BF6">
            <w:pPr>
              <w:pStyle w:val="a3"/>
              <w:numPr>
                <w:ilvl w:val="0"/>
                <w:numId w:val="34"/>
              </w:numPr>
              <w:tabs>
                <w:tab w:val="clear" w:pos="4153"/>
                <w:tab w:val="clear" w:pos="8306"/>
              </w:tabs>
              <w:ind w:left="201" w:hanging="201"/>
              <w:rPr>
                <w:rFonts w:asciiTheme="minorHAnsi" w:hAnsiTheme="minorHAnsi" w:cstheme="minorHAnsi"/>
                <w:b/>
                <w:bCs/>
                <w:sz w:val="20"/>
                <w:szCs w:val="20"/>
              </w:rPr>
            </w:pPr>
            <w:r w:rsidRPr="00157FE7">
              <w:rPr>
                <w:rFonts w:asciiTheme="minorHAnsi" w:hAnsiTheme="minorHAnsi" w:cstheme="minorHAnsi"/>
                <w:b/>
                <w:sz w:val="20"/>
                <w:szCs w:val="20"/>
              </w:rPr>
              <w:t>ΚΡΙΤΗΡΙΟ ΑΝΑΘΕΣΗΣ</w:t>
            </w:r>
          </w:p>
        </w:tc>
      </w:tr>
      <w:tr w:rsidR="00D74470" w:rsidRPr="00157FE7" w14:paraId="110F7CF0" w14:textId="77777777" w:rsidTr="001E2EB5">
        <w:trPr>
          <w:trHeight w:val="360"/>
          <w:jc w:val="center"/>
        </w:trPr>
        <w:tc>
          <w:tcPr>
            <w:tcW w:w="8797" w:type="dxa"/>
            <w:vAlign w:val="center"/>
          </w:tcPr>
          <w:p w14:paraId="77E7DE0B" w14:textId="7EB6CCAF" w:rsidR="00D74470" w:rsidRPr="00157FE7" w:rsidRDefault="006C4FC2"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Π</w:t>
            </w:r>
            <w:r w:rsidRPr="00157FE7">
              <w:rPr>
                <w:rFonts w:asciiTheme="minorHAnsi" w:hAnsiTheme="minorHAnsi" w:cstheme="minorHAnsi"/>
                <w:color w:val="000000"/>
                <w:sz w:val="20"/>
                <w:szCs w:val="20"/>
              </w:rPr>
              <w:t xml:space="preserve">λέον συμφέρουσα από οικονομική άποψη προσφορά μόνο βάσει τιμής (χαμηλότερη τιμή) </w:t>
            </w:r>
            <w:r w:rsidRPr="00157FE7">
              <w:rPr>
                <w:rFonts w:asciiTheme="minorHAnsi" w:hAnsiTheme="minorHAnsi" w:cstheme="minorHAnsi"/>
                <w:sz w:val="20"/>
                <w:szCs w:val="20"/>
              </w:rPr>
              <w:t>(</w:t>
            </w:r>
            <w:proofErr w:type="spellStart"/>
            <w:r w:rsidRPr="00157FE7">
              <w:rPr>
                <w:rFonts w:asciiTheme="minorHAnsi" w:hAnsiTheme="minorHAnsi" w:cstheme="minorHAnsi"/>
                <w:sz w:val="20"/>
                <w:szCs w:val="20"/>
              </w:rPr>
              <w:t>αρ</w:t>
            </w:r>
            <w:proofErr w:type="spellEnd"/>
            <w:r w:rsidRPr="00157FE7">
              <w:rPr>
                <w:rFonts w:asciiTheme="minorHAnsi" w:hAnsiTheme="minorHAnsi" w:cstheme="minorHAnsi"/>
                <w:sz w:val="20"/>
                <w:szCs w:val="20"/>
              </w:rPr>
              <w:t>. 86</w:t>
            </w:r>
            <w:r w:rsidR="006F057B" w:rsidRPr="00157FE7">
              <w:rPr>
                <w:rFonts w:asciiTheme="minorHAnsi" w:hAnsiTheme="minorHAnsi" w:cstheme="minorHAnsi"/>
                <w:sz w:val="20"/>
                <w:szCs w:val="20"/>
              </w:rPr>
              <w:t xml:space="preserve"> και </w:t>
            </w:r>
            <w:proofErr w:type="spellStart"/>
            <w:r w:rsidR="006F057B" w:rsidRPr="00157FE7">
              <w:rPr>
                <w:rFonts w:asciiTheme="minorHAnsi" w:hAnsiTheme="minorHAnsi" w:cstheme="minorHAnsi"/>
                <w:sz w:val="20"/>
                <w:szCs w:val="20"/>
              </w:rPr>
              <w:t>αρ</w:t>
            </w:r>
            <w:proofErr w:type="spellEnd"/>
            <w:r w:rsidR="006F057B" w:rsidRPr="00157FE7">
              <w:rPr>
                <w:rFonts w:asciiTheme="minorHAnsi" w:hAnsiTheme="minorHAnsi" w:cstheme="minorHAnsi"/>
                <w:sz w:val="20"/>
                <w:szCs w:val="20"/>
              </w:rPr>
              <w:t>. 311</w:t>
            </w:r>
            <w:r w:rsidRPr="00157FE7">
              <w:rPr>
                <w:rFonts w:asciiTheme="minorHAnsi" w:hAnsiTheme="minorHAnsi" w:cstheme="minorHAnsi"/>
                <w:sz w:val="20"/>
                <w:szCs w:val="20"/>
              </w:rPr>
              <w:t xml:space="preserve"> Ν.4412/16)</w:t>
            </w:r>
          </w:p>
        </w:tc>
        <w:tc>
          <w:tcPr>
            <w:tcW w:w="1565" w:type="dxa"/>
            <w:vAlign w:val="center"/>
          </w:tcPr>
          <w:p w14:paraId="153E45FB" w14:textId="77777777" w:rsidR="00D74470" w:rsidRPr="00157FE7" w:rsidRDefault="00D74470" w:rsidP="00785BF6">
            <w:pPr>
              <w:rPr>
                <w:rFonts w:asciiTheme="minorHAnsi" w:hAnsiTheme="minorHAnsi" w:cstheme="minorHAnsi"/>
                <w:sz w:val="20"/>
                <w:szCs w:val="20"/>
              </w:rPr>
            </w:pPr>
          </w:p>
        </w:tc>
      </w:tr>
      <w:tr w:rsidR="00ED1E29" w:rsidRPr="00157FE7" w14:paraId="2EC7EB87" w14:textId="77777777" w:rsidTr="001E2EB5">
        <w:trPr>
          <w:trHeight w:val="360"/>
          <w:jc w:val="center"/>
        </w:trPr>
        <w:tc>
          <w:tcPr>
            <w:tcW w:w="8797" w:type="dxa"/>
            <w:vAlign w:val="center"/>
          </w:tcPr>
          <w:p w14:paraId="55948686" w14:textId="3EA159EC" w:rsidR="00ED1E29" w:rsidRPr="00157FE7" w:rsidRDefault="002E2286"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Η πλέον συμφέρουσα από οικονομική άποψη προσφορά βάσει του κόστους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86</w:t>
            </w:r>
            <w:r w:rsidR="006F057B" w:rsidRPr="00157FE7">
              <w:rPr>
                <w:rFonts w:asciiTheme="minorHAnsi" w:hAnsiTheme="minorHAnsi" w:cstheme="minorHAnsi"/>
                <w:sz w:val="20"/>
                <w:szCs w:val="20"/>
              </w:rPr>
              <w:t>-</w:t>
            </w:r>
            <w:r w:rsidRPr="00157FE7">
              <w:rPr>
                <w:rFonts w:asciiTheme="minorHAnsi" w:hAnsiTheme="minorHAnsi" w:cstheme="minorHAnsi"/>
                <w:sz w:val="20"/>
                <w:szCs w:val="20"/>
              </w:rPr>
              <w:t>87</w:t>
            </w:r>
            <w:r w:rsidR="006F057B" w:rsidRPr="00157FE7">
              <w:rPr>
                <w:rFonts w:asciiTheme="minorHAnsi" w:hAnsiTheme="minorHAnsi" w:cstheme="minorHAnsi"/>
                <w:sz w:val="20"/>
                <w:szCs w:val="20"/>
              </w:rPr>
              <w:t xml:space="preserve"> και </w:t>
            </w:r>
            <w:proofErr w:type="spellStart"/>
            <w:r w:rsidR="006F057B" w:rsidRPr="00157FE7">
              <w:rPr>
                <w:rFonts w:asciiTheme="minorHAnsi" w:hAnsiTheme="minorHAnsi" w:cstheme="minorHAnsi"/>
                <w:sz w:val="20"/>
                <w:szCs w:val="20"/>
              </w:rPr>
              <w:t>αρ</w:t>
            </w:r>
            <w:proofErr w:type="spellEnd"/>
            <w:r w:rsidR="006F057B" w:rsidRPr="00157FE7">
              <w:rPr>
                <w:rFonts w:asciiTheme="minorHAnsi" w:hAnsiTheme="minorHAnsi" w:cstheme="minorHAnsi"/>
                <w:sz w:val="20"/>
                <w:szCs w:val="20"/>
              </w:rPr>
              <w:t>. 311-312</w:t>
            </w:r>
            <w:r w:rsidRPr="00157FE7">
              <w:rPr>
                <w:rFonts w:asciiTheme="minorHAnsi" w:hAnsiTheme="minorHAnsi" w:cstheme="minorHAnsi"/>
                <w:sz w:val="20"/>
                <w:szCs w:val="20"/>
              </w:rPr>
              <w:t xml:space="preserve"> Ν. 4412/2016)</w:t>
            </w:r>
          </w:p>
        </w:tc>
        <w:tc>
          <w:tcPr>
            <w:tcW w:w="1565" w:type="dxa"/>
            <w:vAlign w:val="center"/>
          </w:tcPr>
          <w:p w14:paraId="3DF9AF53" w14:textId="77777777" w:rsidR="00ED1E29" w:rsidRPr="00157FE7" w:rsidRDefault="00ED1E29" w:rsidP="00785BF6">
            <w:pPr>
              <w:rPr>
                <w:rFonts w:asciiTheme="minorHAnsi" w:hAnsiTheme="minorHAnsi" w:cstheme="minorHAnsi"/>
                <w:sz w:val="20"/>
                <w:szCs w:val="20"/>
              </w:rPr>
            </w:pPr>
          </w:p>
        </w:tc>
      </w:tr>
      <w:tr w:rsidR="00312BE6" w:rsidRPr="00157FE7" w14:paraId="6E5CFE66" w14:textId="77777777" w:rsidTr="001E2EB5">
        <w:trPr>
          <w:trHeight w:val="360"/>
          <w:jc w:val="center"/>
        </w:trPr>
        <w:tc>
          <w:tcPr>
            <w:tcW w:w="8797" w:type="dxa"/>
            <w:vAlign w:val="center"/>
          </w:tcPr>
          <w:p w14:paraId="4222FA24" w14:textId="1F84A457" w:rsidR="00312BE6" w:rsidRPr="00157FE7" w:rsidRDefault="006C4FC2" w:rsidP="008A63F9">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sz w:val="20"/>
                <w:szCs w:val="20"/>
              </w:rPr>
              <w:t>Π</w:t>
            </w:r>
            <w:r w:rsidRPr="00157FE7">
              <w:rPr>
                <w:rFonts w:asciiTheme="minorHAnsi" w:hAnsiTheme="minorHAnsi" w:cstheme="minorHAnsi"/>
                <w:color w:val="000000"/>
                <w:sz w:val="20"/>
                <w:szCs w:val="20"/>
              </w:rPr>
              <w:t>λέον συμφέρουσα από οικονομική άποψη προσφορά» βάσει βέλτιστης σχέσης ποιότητας – τιμής (</w:t>
            </w:r>
            <w:proofErr w:type="spellStart"/>
            <w:r w:rsidRPr="00157FE7">
              <w:rPr>
                <w:rFonts w:asciiTheme="minorHAnsi" w:hAnsiTheme="minorHAnsi" w:cstheme="minorHAnsi"/>
                <w:sz w:val="20"/>
                <w:szCs w:val="20"/>
              </w:rPr>
              <w:t>αρ</w:t>
            </w:r>
            <w:proofErr w:type="spellEnd"/>
            <w:r w:rsidRPr="00157FE7">
              <w:rPr>
                <w:rFonts w:asciiTheme="minorHAnsi" w:hAnsiTheme="minorHAnsi" w:cstheme="minorHAnsi"/>
                <w:sz w:val="20"/>
                <w:szCs w:val="20"/>
              </w:rPr>
              <w:t xml:space="preserve">. 86 </w:t>
            </w:r>
            <w:r w:rsidR="00C64954" w:rsidRPr="00157FE7">
              <w:rPr>
                <w:rFonts w:asciiTheme="minorHAnsi" w:hAnsiTheme="minorHAnsi" w:cstheme="minorHAnsi"/>
                <w:sz w:val="20"/>
                <w:szCs w:val="20"/>
              </w:rPr>
              <w:t xml:space="preserve">και </w:t>
            </w:r>
            <w:proofErr w:type="spellStart"/>
            <w:r w:rsidR="00C64954" w:rsidRPr="00157FE7">
              <w:rPr>
                <w:rFonts w:asciiTheme="minorHAnsi" w:hAnsiTheme="minorHAnsi" w:cstheme="minorHAnsi"/>
                <w:sz w:val="20"/>
                <w:szCs w:val="20"/>
              </w:rPr>
              <w:t>αρ</w:t>
            </w:r>
            <w:proofErr w:type="spellEnd"/>
            <w:r w:rsidR="00C64954" w:rsidRPr="00157FE7">
              <w:rPr>
                <w:rFonts w:asciiTheme="minorHAnsi" w:hAnsiTheme="minorHAnsi" w:cstheme="minorHAnsi"/>
                <w:sz w:val="20"/>
                <w:szCs w:val="20"/>
              </w:rPr>
              <w:t xml:space="preserve">. 311 </w:t>
            </w:r>
            <w:r w:rsidRPr="00157FE7">
              <w:rPr>
                <w:rFonts w:asciiTheme="minorHAnsi" w:hAnsiTheme="minorHAnsi" w:cstheme="minorHAnsi"/>
                <w:sz w:val="20"/>
                <w:szCs w:val="20"/>
              </w:rPr>
              <w:t>Ν.4412/16)</w:t>
            </w:r>
          </w:p>
        </w:tc>
        <w:tc>
          <w:tcPr>
            <w:tcW w:w="1565" w:type="dxa"/>
            <w:vAlign w:val="center"/>
          </w:tcPr>
          <w:p w14:paraId="52E3205A" w14:textId="77777777" w:rsidR="00312BE6" w:rsidRPr="00157FE7" w:rsidRDefault="00312BE6" w:rsidP="00785BF6">
            <w:pPr>
              <w:rPr>
                <w:rFonts w:asciiTheme="minorHAnsi" w:hAnsiTheme="minorHAnsi" w:cstheme="minorHAnsi"/>
                <w:sz w:val="20"/>
                <w:szCs w:val="20"/>
              </w:rPr>
            </w:pPr>
          </w:p>
        </w:tc>
      </w:tr>
    </w:tbl>
    <w:p w14:paraId="0FBE187D" w14:textId="77777777" w:rsidR="00FE765F" w:rsidRPr="00157FE7" w:rsidRDefault="00FE765F" w:rsidP="00FE765F">
      <w:pPr>
        <w:rPr>
          <w:rFonts w:asciiTheme="minorHAnsi" w:hAnsiTheme="minorHAnsi" w:cstheme="minorHAnsi"/>
          <w:sz w:val="20"/>
          <w:szCs w:val="20"/>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556"/>
      </w:tblGrid>
      <w:tr w:rsidR="00FE765F" w:rsidRPr="00157FE7" w14:paraId="3F369DFC" w14:textId="77777777" w:rsidTr="008675A5">
        <w:trPr>
          <w:jc w:val="center"/>
        </w:trPr>
        <w:tc>
          <w:tcPr>
            <w:tcW w:w="10345" w:type="dxa"/>
            <w:gridSpan w:val="2"/>
            <w:shd w:val="clear" w:color="auto" w:fill="DBE5F1" w:themeFill="accent1" w:themeFillTint="33"/>
          </w:tcPr>
          <w:p w14:paraId="0ABE3CFE" w14:textId="071D5E6E" w:rsidR="00FE765F" w:rsidRPr="00157FE7" w:rsidRDefault="00C93E6C" w:rsidP="003D7534">
            <w:pPr>
              <w:pStyle w:val="a3"/>
              <w:numPr>
                <w:ilvl w:val="0"/>
                <w:numId w:val="34"/>
              </w:numPr>
              <w:tabs>
                <w:tab w:val="clear" w:pos="4153"/>
                <w:tab w:val="clear" w:pos="8306"/>
                <w:tab w:val="left" w:pos="458"/>
              </w:tabs>
              <w:ind w:left="316" w:hanging="316"/>
              <w:rPr>
                <w:rFonts w:asciiTheme="minorHAnsi" w:hAnsiTheme="minorHAnsi" w:cstheme="minorHAnsi"/>
                <w:b/>
                <w:sz w:val="20"/>
                <w:szCs w:val="20"/>
              </w:rPr>
            </w:pPr>
            <w:r w:rsidRPr="00157FE7">
              <w:rPr>
                <w:rFonts w:asciiTheme="minorHAnsi" w:hAnsiTheme="minorHAnsi" w:cstheme="minorHAnsi"/>
                <w:b/>
                <w:sz w:val="20"/>
                <w:szCs w:val="20"/>
              </w:rPr>
              <w:t xml:space="preserve">ΤΕΧΝΙΚΕΣ/ΕΡΓΑΛΕΙΑ </w:t>
            </w:r>
            <w:r w:rsidR="00FE765F" w:rsidRPr="00157FE7">
              <w:rPr>
                <w:rFonts w:asciiTheme="minorHAnsi" w:hAnsiTheme="minorHAnsi" w:cstheme="minorHAnsi"/>
                <w:b/>
                <w:sz w:val="20"/>
                <w:szCs w:val="20"/>
              </w:rPr>
              <w:t>ΑΝΑΘΕΣΗΣ</w:t>
            </w:r>
          </w:p>
        </w:tc>
      </w:tr>
      <w:tr w:rsidR="00FE765F" w:rsidRPr="00157FE7" w14:paraId="206F90E1" w14:textId="77777777" w:rsidTr="001E2EB5">
        <w:trPr>
          <w:cantSplit/>
          <w:trHeight w:val="194"/>
          <w:jc w:val="center"/>
        </w:trPr>
        <w:tc>
          <w:tcPr>
            <w:tcW w:w="8789" w:type="dxa"/>
          </w:tcPr>
          <w:p w14:paraId="2D57B1DA" w14:textId="2818356B" w:rsidR="00B45AD8"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Συμφωνία</w:t>
            </w:r>
            <w:r w:rsidRPr="00157FE7">
              <w:rPr>
                <w:rFonts w:asciiTheme="minorHAnsi" w:hAnsiTheme="minorHAnsi" w:cstheme="minorHAnsi"/>
                <w:sz w:val="20"/>
                <w:szCs w:val="20"/>
              </w:rPr>
              <w:t>-πλαίσιο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39 και 273 Ν. 4412/2016)</w:t>
            </w:r>
          </w:p>
        </w:tc>
        <w:tc>
          <w:tcPr>
            <w:tcW w:w="1556" w:type="dxa"/>
          </w:tcPr>
          <w:p w14:paraId="184EC1DA" w14:textId="77777777" w:rsidR="00FE765F" w:rsidRPr="00157FE7" w:rsidRDefault="00FE765F" w:rsidP="000B68AB">
            <w:pPr>
              <w:rPr>
                <w:rFonts w:asciiTheme="minorHAnsi" w:hAnsiTheme="minorHAnsi" w:cstheme="minorHAnsi"/>
                <w:sz w:val="20"/>
                <w:szCs w:val="20"/>
              </w:rPr>
            </w:pPr>
          </w:p>
        </w:tc>
      </w:tr>
      <w:tr w:rsidR="00FE765F" w:rsidRPr="00157FE7" w14:paraId="3519AF58" w14:textId="77777777" w:rsidTr="001E2EB5">
        <w:trPr>
          <w:cantSplit/>
          <w:trHeight w:val="194"/>
          <w:jc w:val="center"/>
        </w:trPr>
        <w:tc>
          <w:tcPr>
            <w:tcW w:w="8789" w:type="dxa"/>
          </w:tcPr>
          <w:p w14:paraId="7315C28E" w14:textId="62979381"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Δυναμικό</w:t>
            </w:r>
            <w:r w:rsidRPr="00157FE7">
              <w:rPr>
                <w:rFonts w:asciiTheme="minorHAnsi" w:hAnsiTheme="minorHAnsi" w:cstheme="minorHAnsi"/>
                <w:sz w:val="20"/>
                <w:szCs w:val="20"/>
              </w:rPr>
              <w:t xml:space="preserve"> σύστημα αγορών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33 και 270 Ν. 4412/2016)</w:t>
            </w:r>
          </w:p>
        </w:tc>
        <w:tc>
          <w:tcPr>
            <w:tcW w:w="1556" w:type="dxa"/>
          </w:tcPr>
          <w:p w14:paraId="24D5B1FB" w14:textId="77777777" w:rsidR="00FE765F" w:rsidRPr="00157FE7" w:rsidRDefault="00FE765F" w:rsidP="000B68AB">
            <w:pPr>
              <w:rPr>
                <w:rFonts w:asciiTheme="minorHAnsi" w:hAnsiTheme="minorHAnsi" w:cstheme="minorHAnsi"/>
                <w:sz w:val="20"/>
                <w:szCs w:val="20"/>
              </w:rPr>
            </w:pPr>
          </w:p>
        </w:tc>
      </w:tr>
      <w:tr w:rsidR="00FE765F" w:rsidRPr="00157FE7" w14:paraId="4B7E47C1" w14:textId="77777777" w:rsidTr="001E2EB5">
        <w:trPr>
          <w:cantSplit/>
          <w:trHeight w:val="288"/>
          <w:jc w:val="center"/>
        </w:trPr>
        <w:tc>
          <w:tcPr>
            <w:tcW w:w="8789" w:type="dxa"/>
          </w:tcPr>
          <w:p w14:paraId="35688F8C" w14:textId="6C02ADAD"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Ηλεκτρονικός</w:t>
            </w:r>
            <w:r w:rsidRPr="00157FE7">
              <w:rPr>
                <w:rFonts w:asciiTheme="minorHAnsi" w:hAnsiTheme="minorHAnsi" w:cstheme="minorHAnsi"/>
                <w:sz w:val="20"/>
                <w:szCs w:val="20"/>
              </w:rPr>
              <w:t xml:space="preserve"> πλειστηριασμός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34 και 271 Ν. 4412/2016)</w:t>
            </w:r>
          </w:p>
        </w:tc>
        <w:tc>
          <w:tcPr>
            <w:tcW w:w="1556" w:type="dxa"/>
          </w:tcPr>
          <w:p w14:paraId="0757B9C4" w14:textId="77777777" w:rsidR="00FE765F" w:rsidRPr="00157FE7" w:rsidRDefault="00FE765F" w:rsidP="000B68AB">
            <w:pPr>
              <w:rPr>
                <w:rFonts w:asciiTheme="minorHAnsi" w:hAnsiTheme="minorHAnsi" w:cstheme="minorHAnsi"/>
                <w:sz w:val="20"/>
                <w:szCs w:val="20"/>
              </w:rPr>
            </w:pPr>
          </w:p>
        </w:tc>
      </w:tr>
      <w:tr w:rsidR="00FE765F" w:rsidRPr="00157FE7" w14:paraId="375AE234" w14:textId="77777777" w:rsidTr="001E2EB5">
        <w:trPr>
          <w:cantSplit/>
          <w:trHeight w:val="288"/>
          <w:jc w:val="center"/>
        </w:trPr>
        <w:tc>
          <w:tcPr>
            <w:tcW w:w="8789" w:type="dxa"/>
          </w:tcPr>
          <w:p w14:paraId="46938FC1" w14:textId="3DCDC2AE" w:rsidR="00FE765F" w:rsidRPr="00157FE7" w:rsidRDefault="00FE765F" w:rsidP="00B32EE0">
            <w:pPr>
              <w:pStyle w:val="a3"/>
              <w:numPr>
                <w:ilvl w:val="1"/>
                <w:numId w:val="34"/>
              </w:numPr>
              <w:tabs>
                <w:tab w:val="clear" w:pos="4153"/>
                <w:tab w:val="clear" w:pos="8306"/>
              </w:tabs>
              <w:ind w:left="737" w:hanging="737"/>
              <w:jc w:val="both"/>
              <w:rPr>
                <w:rFonts w:asciiTheme="minorHAnsi" w:hAnsiTheme="minorHAnsi" w:cstheme="minorHAnsi"/>
                <w:sz w:val="20"/>
                <w:szCs w:val="20"/>
              </w:rPr>
            </w:pPr>
            <w:r w:rsidRPr="00157FE7">
              <w:rPr>
                <w:rFonts w:asciiTheme="minorHAnsi" w:hAnsiTheme="minorHAnsi" w:cstheme="minorHAnsi"/>
                <w:color w:val="000000"/>
                <w:sz w:val="20"/>
                <w:szCs w:val="20"/>
              </w:rPr>
              <w:t>Ηλεκτρονικοί</w:t>
            </w:r>
            <w:r w:rsidRPr="00157FE7">
              <w:rPr>
                <w:rFonts w:asciiTheme="minorHAnsi" w:hAnsiTheme="minorHAnsi" w:cstheme="minorHAnsi"/>
                <w:sz w:val="20"/>
                <w:szCs w:val="20"/>
              </w:rPr>
              <w:t xml:space="preserve"> κατάλογοι (</w:t>
            </w:r>
            <w:proofErr w:type="spellStart"/>
            <w:r w:rsidRPr="00157FE7">
              <w:rPr>
                <w:rFonts w:asciiTheme="minorHAnsi" w:hAnsiTheme="minorHAnsi" w:cstheme="minorHAnsi"/>
                <w:sz w:val="20"/>
                <w:szCs w:val="20"/>
              </w:rPr>
              <w:t>άρ</w:t>
            </w:r>
            <w:proofErr w:type="spellEnd"/>
            <w:r w:rsidRPr="00157FE7">
              <w:rPr>
                <w:rFonts w:asciiTheme="minorHAnsi" w:hAnsiTheme="minorHAnsi" w:cstheme="minorHAnsi"/>
                <w:sz w:val="20"/>
                <w:szCs w:val="20"/>
              </w:rPr>
              <w:t>. 35 και 272 Ν.4412/2016)</w:t>
            </w:r>
          </w:p>
        </w:tc>
        <w:tc>
          <w:tcPr>
            <w:tcW w:w="1556" w:type="dxa"/>
          </w:tcPr>
          <w:p w14:paraId="25FEB462" w14:textId="77777777" w:rsidR="00FE765F" w:rsidRPr="00157FE7" w:rsidRDefault="00FE765F" w:rsidP="000B68AB">
            <w:pPr>
              <w:rPr>
                <w:rFonts w:asciiTheme="minorHAnsi" w:hAnsiTheme="minorHAnsi" w:cstheme="minorHAnsi"/>
                <w:sz w:val="20"/>
                <w:szCs w:val="20"/>
              </w:rPr>
            </w:pPr>
          </w:p>
        </w:tc>
      </w:tr>
    </w:tbl>
    <w:p w14:paraId="34A4AD1F" w14:textId="77777777" w:rsidR="00E51C06" w:rsidRPr="00157FE7" w:rsidRDefault="00E51C06" w:rsidP="00AC2935">
      <w:pPr>
        <w:pStyle w:val="a3"/>
        <w:tabs>
          <w:tab w:val="clear" w:pos="4153"/>
          <w:tab w:val="clear" w:pos="8306"/>
        </w:tabs>
        <w:rPr>
          <w:rFonts w:asciiTheme="minorHAnsi" w:hAnsiTheme="minorHAnsi" w:cstheme="minorHAnsi"/>
          <w:sz w:val="20"/>
          <w:szCs w:val="20"/>
        </w:rPr>
        <w:sectPr w:rsidR="00E51C06" w:rsidRPr="00157FE7" w:rsidSect="00A127AB">
          <w:footerReference w:type="even" r:id="rId11"/>
          <w:footerReference w:type="default" r:id="rId12"/>
          <w:pgSz w:w="11906" w:h="16838" w:code="9"/>
          <w:pgMar w:top="993" w:right="1077" w:bottom="1702" w:left="1616" w:header="851" w:footer="262" w:gutter="0"/>
          <w:pgNumType w:fmt="numberInDash"/>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05"/>
        <w:gridCol w:w="851"/>
        <w:gridCol w:w="708"/>
        <w:gridCol w:w="993"/>
        <w:gridCol w:w="3118"/>
        <w:gridCol w:w="1843"/>
        <w:gridCol w:w="2977"/>
      </w:tblGrid>
      <w:tr w:rsidR="004F34ED" w:rsidRPr="00BB0F22" w14:paraId="21508D8B" w14:textId="5D6147ED" w:rsidTr="25985B27">
        <w:trPr>
          <w:trHeight w:val="699"/>
          <w:tblHeader/>
        </w:trPr>
        <w:tc>
          <w:tcPr>
            <w:tcW w:w="568" w:type="dxa"/>
            <w:tcBorders>
              <w:bottom w:val="single" w:sz="4" w:space="0" w:color="auto"/>
            </w:tcBorders>
            <w:shd w:val="clear" w:color="auto" w:fill="14558C"/>
            <w:vAlign w:val="center"/>
          </w:tcPr>
          <w:p w14:paraId="2C925C00"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lastRenderedPageBreak/>
              <w:t>Α/Α</w:t>
            </w:r>
          </w:p>
        </w:tc>
        <w:tc>
          <w:tcPr>
            <w:tcW w:w="4105" w:type="dxa"/>
            <w:tcBorders>
              <w:bottom w:val="single" w:sz="4" w:space="0" w:color="auto"/>
            </w:tcBorders>
            <w:shd w:val="clear" w:color="auto" w:fill="14558C"/>
            <w:vAlign w:val="center"/>
          </w:tcPr>
          <w:p w14:paraId="05E02865" w14:textId="7B91FBBE"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Β. ΑΝΤΙΚΕΙΜΕΝΟ ΚΑΙ ΚΡΙΤΗΡΙΑ ΕΛΕΓΧΟΥ</w:t>
            </w:r>
          </w:p>
        </w:tc>
        <w:tc>
          <w:tcPr>
            <w:tcW w:w="851" w:type="dxa"/>
            <w:tcBorders>
              <w:bottom w:val="single" w:sz="4" w:space="0" w:color="auto"/>
            </w:tcBorders>
            <w:shd w:val="clear" w:color="auto" w:fill="14558C"/>
            <w:vAlign w:val="center"/>
          </w:tcPr>
          <w:p w14:paraId="037A6D9B"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ΝΑΙ</w:t>
            </w:r>
          </w:p>
        </w:tc>
        <w:tc>
          <w:tcPr>
            <w:tcW w:w="708" w:type="dxa"/>
            <w:tcBorders>
              <w:bottom w:val="single" w:sz="4" w:space="0" w:color="auto"/>
            </w:tcBorders>
            <w:shd w:val="clear" w:color="auto" w:fill="14558C"/>
            <w:vAlign w:val="center"/>
          </w:tcPr>
          <w:p w14:paraId="0ACB8EA8" w14:textId="77777777" w:rsidR="004F34ED" w:rsidRPr="00BB0F22" w:rsidRDefault="004F34ED"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ΟΧΙ</w:t>
            </w:r>
          </w:p>
        </w:tc>
        <w:tc>
          <w:tcPr>
            <w:tcW w:w="993" w:type="dxa"/>
            <w:tcBorders>
              <w:bottom w:val="single" w:sz="4" w:space="0" w:color="auto"/>
            </w:tcBorders>
            <w:shd w:val="clear" w:color="auto" w:fill="14558C"/>
            <w:vAlign w:val="center"/>
          </w:tcPr>
          <w:p w14:paraId="3E2C711D" w14:textId="77777777" w:rsidR="004F34ED" w:rsidRPr="00BB0F22" w:rsidRDefault="004F34ED" w:rsidP="001C3878">
            <w:pPr>
              <w:spacing w:line="240" w:lineRule="auto"/>
              <w:jc w:val="center"/>
              <w:rPr>
                <w:rFonts w:asciiTheme="minorHAnsi" w:hAnsiTheme="minorHAnsi" w:cstheme="minorHAnsi"/>
                <w:b/>
                <w:color w:val="FFFFFF" w:themeColor="background1"/>
                <w:sz w:val="20"/>
                <w:szCs w:val="20"/>
              </w:rPr>
            </w:pPr>
            <w:r w:rsidRPr="00BB0F22">
              <w:rPr>
                <w:rFonts w:asciiTheme="minorHAnsi" w:hAnsiTheme="minorHAnsi" w:cstheme="minorHAnsi"/>
                <w:b/>
                <w:color w:val="FFFFFF" w:themeColor="background1"/>
                <w:sz w:val="20"/>
                <w:szCs w:val="20"/>
              </w:rPr>
              <w:t>ΔΕΝ</w:t>
            </w:r>
            <w:r w:rsidRPr="00BB0F22">
              <w:rPr>
                <w:rFonts w:asciiTheme="minorHAnsi" w:hAnsiTheme="minorHAnsi" w:cstheme="minorHAnsi"/>
                <w:b/>
                <w:color w:val="FFFFFF" w:themeColor="background1"/>
                <w:sz w:val="20"/>
                <w:szCs w:val="20"/>
                <w:lang w:val="en-US"/>
              </w:rPr>
              <w:t xml:space="preserve"> </w:t>
            </w:r>
            <w:r w:rsidRPr="00BB0F22">
              <w:rPr>
                <w:rFonts w:asciiTheme="minorHAnsi" w:hAnsiTheme="minorHAnsi" w:cstheme="minorHAnsi"/>
                <w:b/>
                <w:color w:val="FFFFFF" w:themeColor="background1"/>
                <w:sz w:val="20"/>
                <w:szCs w:val="20"/>
              </w:rPr>
              <w:t>ΑΦΟΡΑ</w:t>
            </w:r>
          </w:p>
        </w:tc>
        <w:tc>
          <w:tcPr>
            <w:tcW w:w="3118" w:type="dxa"/>
            <w:tcBorders>
              <w:bottom w:val="single" w:sz="4" w:space="0" w:color="auto"/>
            </w:tcBorders>
            <w:shd w:val="clear" w:color="auto" w:fill="14558C"/>
            <w:vAlign w:val="center"/>
          </w:tcPr>
          <w:p w14:paraId="49FC3436" w14:textId="43DB1310" w:rsidR="004F34ED" w:rsidRPr="00BB0F22" w:rsidRDefault="00AC3B80"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vAlign w:val="center"/>
          </w:tcPr>
          <w:p w14:paraId="6B6BCAD0" w14:textId="79640691" w:rsidR="004F34ED" w:rsidRPr="00BB0F22" w:rsidRDefault="003C3062"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ΝΟΜΟΘΕΤΙΚΟ ΠΛΑΙΣΙΟ</w:t>
            </w:r>
          </w:p>
        </w:tc>
        <w:tc>
          <w:tcPr>
            <w:tcW w:w="2977" w:type="dxa"/>
            <w:tcBorders>
              <w:bottom w:val="single" w:sz="4" w:space="0" w:color="auto"/>
            </w:tcBorders>
            <w:shd w:val="clear" w:color="auto" w:fill="14558C"/>
          </w:tcPr>
          <w:p w14:paraId="7811499A" w14:textId="508860D9" w:rsidR="004F34ED" w:rsidRPr="00BB0F22" w:rsidRDefault="00CA6014" w:rsidP="003D7534">
            <w:pPr>
              <w:jc w:val="center"/>
              <w:rPr>
                <w:rFonts w:asciiTheme="minorHAnsi" w:hAnsiTheme="minorHAnsi" w:cstheme="minorHAnsi"/>
                <w:b/>
                <w:color w:val="FFFFFF" w:themeColor="background1"/>
                <w:sz w:val="20"/>
                <w:szCs w:val="20"/>
              </w:rPr>
            </w:pPr>
            <w:r w:rsidRPr="00BB0F22">
              <w:rPr>
                <w:rFonts w:asciiTheme="minorHAnsi" w:hAnsiTheme="minorHAnsi" w:cstheme="minorHAnsi"/>
                <w:b/>
                <w:bCs/>
                <w:color w:val="FFFFFF" w:themeColor="background1"/>
                <w:sz w:val="20"/>
                <w:szCs w:val="20"/>
              </w:rPr>
              <w:t>ΠΑΡΑΤΗΡΗΣΕΙΣ/ΤΕΚΜΗΡΙΩΣΗ ΓΝΩΜΗΣ ΕΥΣΤΑ</w:t>
            </w:r>
          </w:p>
        </w:tc>
      </w:tr>
      <w:tr w:rsidR="004F34ED" w:rsidRPr="00BB0F22" w14:paraId="45265218" w14:textId="324CE070" w:rsidTr="25985B27">
        <w:trPr>
          <w:trHeight w:val="414"/>
        </w:trPr>
        <w:tc>
          <w:tcPr>
            <w:tcW w:w="12186" w:type="dxa"/>
            <w:gridSpan w:val="7"/>
            <w:shd w:val="clear" w:color="auto" w:fill="DBE5F1" w:themeFill="accent1" w:themeFillTint="33"/>
            <w:vAlign w:val="center"/>
          </w:tcPr>
          <w:p w14:paraId="2A52CA44" w14:textId="4CAEEF9A" w:rsidR="004F34ED" w:rsidRPr="00BB0F22" w:rsidRDefault="004F34ED" w:rsidP="003D7534">
            <w:pPr>
              <w:jc w:val="center"/>
              <w:rPr>
                <w:rFonts w:asciiTheme="minorHAnsi" w:hAnsiTheme="minorHAnsi" w:cstheme="minorHAnsi"/>
                <w:sz w:val="20"/>
                <w:szCs w:val="20"/>
              </w:rPr>
            </w:pPr>
            <w:r w:rsidRPr="00BB0F22">
              <w:rPr>
                <w:rFonts w:asciiTheme="minorHAnsi" w:hAnsiTheme="minorHAnsi" w:cstheme="minorHAnsi"/>
                <w:b/>
                <w:bCs/>
                <w:sz w:val="20"/>
                <w:szCs w:val="20"/>
                <w:lang w:val="en-US"/>
              </w:rPr>
              <w:t>I</w:t>
            </w:r>
            <w:r w:rsidRPr="00BB0F22">
              <w:rPr>
                <w:rFonts w:asciiTheme="minorHAnsi" w:hAnsiTheme="minorHAnsi" w:cstheme="minorHAnsi"/>
                <w:b/>
                <w:bCs/>
                <w:sz w:val="20"/>
                <w:szCs w:val="20"/>
              </w:rPr>
              <w:t>. ΠΡΟΠΑΡΑΣΚΕΥΑΣΤΙΚΕΣ ΕΝΕΡΓΕΙΕΣ</w:t>
            </w:r>
          </w:p>
        </w:tc>
        <w:tc>
          <w:tcPr>
            <w:tcW w:w="2977" w:type="dxa"/>
            <w:shd w:val="clear" w:color="auto" w:fill="DBE5F1" w:themeFill="accent1" w:themeFillTint="33"/>
          </w:tcPr>
          <w:p w14:paraId="4A4AEB4C" w14:textId="77777777" w:rsidR="004F34ED" w:rsidRPr="00BB0F22" w:rsidRDefault="004F34ED" w:rsidP="003D7534">
            <w:pPr>
              <w:jc w:val="center"/>
              <w:rPr>
                <w:rFonts w:asciiTheme="minorHAnsi" w:hAnsiTheme="minorHAnsi" w:cstheme="minorHAnsi"/>
                <w:b/>
                <w:bCs/>
                <w:sz w:val="20"/>
                <w:szCs w:val="20"/>
                <w:lang w:val="en-US"/>
              </w:rPr>
            </w:pPr>
          </w:p>
        </w:tc>
      </w:tr>
      <w:tr w:rsidR="004F34ED" w:rsidRPr="00BB0F22" w14:paraId="6B42B0FB" w14:textId="4E79A161" w:rsidTr="25985B27">
        <w:trPr>
          <w:trHeight w:val="546"/>
        </w:trPr>
        <w:tc>
          <w:tcPr>
            <w:tcW w:w="568" w:type="dxa"/>
          </w:tcPr>
          <w:p w14:paraId="30CBAFC2" w14:textId="6DC92BFD" w:rsidR="004F34ED" w:rsidRPr="00BB0F22" w:rsidRDefault="004F34ED" w:rsidP="00B1460B">
            <w:pPr>
              <w:jc w:val="center"/>
              <w:rPr>
                <w:rFonts w:asciiTheme="minorHAnsi" w:hAnsiTheme="minorHAnsi" w:cstheme="minorHAnsi"/>
                <w:sz w:val="20"/>
                <w:szCs w:val="20"/>
              </w:rPr>
            </w:pPr>
            <w:r w:rsidRPr="00BB0F22">
              <w:rPr>
                <w:rFonts w:asciiTheme="minorHAnsi" w:hAnsiTheme="minorHAnsi" w:cstheme="minorHAnsi"/>
                <w:sz w:val="20"/>
                <w:szCs w:val="20"/>
              </w:rPr>
              <w:t xml:space="preserve">1. </w:t>
            </w:r>
          </w:p>
        </w:tc>
        <w:tc>
          <w:tcPr>
            <w:tcW w:w="4105" w:type="dxa"/>
            <w:shd w:val="clear" w:color="auto" w:fill="FFFFFF" w:themeFill="background1"/>
          </w:tcPr>
          <w:p w14:paraId="112283E4" w14:textId="23A03663" w:rsidR="004F34ED" w:rsidRPr="00BB0F22" w:rsidRDefault="004F34ED" w:rsidP="005A7063">
            <w:pPr>
              <w:jc w:val="both"/>
              <w:rPr>
                <w:rFonts w:asciiTheme="minorHAnsi" w:hAnsiTheme="minorHAnsi" w:cstheme="minorHAnsi"/>
                <w:bCs/>
                <w:sz w:val="20"/>
                <w:szCs w:val="20"/>
              </w:rPr>
            </w:pPr>
            <w:r w:rsidRPr="00BB0F22">
              <w:rPr>
                <w:rFonts w:asciiTheme="minorHAnsi" w:hAnsiTheme="minorHAnsi" w:cstheme="minorHAnsi"/>
                <w:bCs/>
                <w:sz w:val="20"/>
                <w:szCs w:val="20"/>
              </w:rPr>
              <w:t>Έχει συγκροτηθεί και τηρηθεί φάκελος δημόσιας σύμβασης;</w:t>
            </w:r>
          </w:p>
        </w:tc>
        <w:tc>
          <w:tcPr>
            <w:tcW w:w="851" w:type="dxa"/>
          </w:tcPr>
          <w:p w14:paraId="742A7035" w14:textId="77777777" w:rsidR="004F34ED" w:rsidRPr="00BB0F22" w:rsidRDefault="004F34ED" w:rsidP="00B1460B">
            <w:pPr>
              <w:rPr>
                <w:rFonts w:asciiTheme="minorHAnsi" w:hAnsiTheme="minorHAnsi" w:cstheme="minorHAnsi"/>
                <w:sz w:val="20"/>
                <w:szCs w:val="20"/>
              </w:rPr>
            </w:pPr>
          </w:p>
        </w:tc>
        <w:tc>
          <w:tcPr>
            <w:tcW w:w="708" w:type="dxa"/>
          </w:tcPr>
          <w:p w14:paraId="1B1F8BCE" w14:textId="77777777" w:rsidR="004F34ED" w:rsidRPr="00BB0F22" w:rsidRDefault="004F34ED" w:rsidP="00B1460B">
            <w:pPr>
              <w:rPr>
                <w:rFonts w:asciiTheme="minorHAnsi" w:hAnsiTheme="minorHAnsi" w:cstheme="minorHAnsi"/>
                <w:sz w:val="20"/>
                <w:szCs w:val="20"/>
              </w:rPr>
            </w:pPr>
          </w:p>
        </w:tc>
        <w:tc>
          <w:tcPr>
            <w:tcW w:w="993" w:type="dxa"/>
          </w:tcPr>
          <w:p w14:paraId="24431CB4" w14:textId="77777777" w:rsidR="004F34ED" w:rsidRPr="00BB0F22" w:rsidRDefault="004F34ED" w:rsidP="00B1460B">
            <w:pPr>
              <w:rPr>
                <w:rFonts w:asciiTheme="minorHAnsi" w:hAnsiTheme="minorHAnsi" w:cstheme="minorHAnsi"/>
                <w:sz w:val="20"/>
                <w:szCs w:val="20"/>
              </w:rPr>
            </w:pPr>
          </w:p>
        </w:tc>
        <w:tc>
          <w:tcPr>
            <w:tcW w:w="3118" w:type="dxa"/>
            <w:shd w:val="clear" w:color="auto" w:fill="auto"/>
          </w:tcPr>
          <w:p w14:paraId="58D5F02F"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 xml:space="preserve">Σχέδια εισηγήσεων, αποφάσεων κ.λπ. </w:t>
            </w:r>
          </w:p>
          <w:p w14:paraId="226C2F5D" w14:textId="78BB17D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Σχέδια προκήρυξης και διακήρυξης</w:t>
            </w:r>
            <w:r w:rsidR="00CA6B52" w:rsidRPr="00BB0F22">
              <w:rPr>
                <w:rFonts w:asciiTheme="minorHAnsi" w:hAnsiTheme="minorHAnsi" w:cstheme="minorHAnsi"/>
                <w:sz w:val="20"/>
                <w:szCs w:val="20"/>
              </w:rPr>
              <w:t xml:space="preserve"> και λοιπών εγγράφων της σύμβασης</w:t>
            </w:r>
            <w:r w:rsidRPr="00BB0F22">
              <w:rPr>
                <w:rFonts w:asciiTheme="minorHAnsi" w:hAnsiTheme="minorHAnsi" w:cstheme="minorHAnsi"/>
                <w:sz w:val="20"/>
                <w:szCs w:val="20"/>
              </w:rPr>
              <w:t xml:space="preserve">. </w:t>
            </w:r>
          </w:p>
          <w:p w14:paraId="2B61D907"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Σχέδια περιλήψεων διακήρυξης για δημοσίευση στον εθνικό τύπο.</w:t>
            </w:r>
          </w:p>
          <w:p w14:paraId="63CFBE01" w14:textId="77777777" w:rsidR="009C5AC4" w:rsidRPr="00BB0F22" w:rsidRDefault="009C5AC4" w:rsidP="009C5AC4">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 xml:space="preserve">Σχέδιο ΕΕΕΣ. </w:t>
            </w:r>
          </w:p>
          <w:p w14:paraId="3DB0E814" w14:textId="33B90BC0" w:rsidR="004F34ED" w:rsidRPr="00BB0F22" w:rsidRDefault="009C5AC4" w:rsidP="25985B27">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Λοιπά στοιχεία που συγκροτούν τον φάκελο της δημόσιας σύμβασης.</w:t>
            </w:r>
          </w:p>
        </w:tc>
        <w:tc>
          <w:tcPr>
            <w:tcW w:w="1843" w:type="dxa"/>
          </w:tcPr>
          <w:p w14:paraId="46C41411" w14:textId="3B1BCED5" w:rsidR="004F34ED" w:rsidRPr="00BB0F22" w:rsidRDefault="004F34ED" w:rsidP="00B1460B">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Αρ</w:t>
            </w:r>
            <w:proofErr w:type="spellEnd"/>
            <w:r w:rsidRPr="00BB0F22">
              <w:rPr>
                <w:rFonts w:asciiTheme="minorHAnsi" w:hAnsiTheme="minorHAnsi" w:cstheme="minorHAnsi"/>
                <w:color w:val="000000" w:themeColor="text1"/>
                <w:sz w:val="20"/>
                <w:szCs w:val="20"/>
              </w:rPr>
              <w:t>. 45 και 277 Ν. 4412/2016</w:t>
            </w:r>
          </w:p>
        </w:tc>
        <w:tc>
          <w:tcPr>
            <w:tcW w:w="2977" w:type="dxa"/>
          </w:tcPr>
          <w:p w14:paraId="2B30E387" w14:textId="77777777" w:rsidR="004F34ED" w:rsidRPr="00BB0F22" w:rsidRDefault="004F34ED" w:rsidP="00B1460B">
            <w:pPr>
              <w:rPr>
                <w:rFonts w:asciiTheme="minorHAnsi" w:hAnsiTheme="minorHAnsi" w:cstheme="minorHAnsi"/>
                <w:color w:val="000000" w:themeColor="text1"/>
                <w:sz w:val="20"/>
                <w:szCs w:val="20"/>
              </w:rPr>
            </w:pPr>
          </w:p>
        </w:tc>
      </w:tr>
      <w:tr w:rsidR="00A36579" w:rsidRPr="00BB0F22" w14:paraId="7E69BDF0" w14:textId="1563A552" w:rsidTr="25985B27">
        <w:trPr>
          <w:trHeight w:val="512"/>
        </w:trPr>
        <w:tc>
          <w:tcPr>
            <w:tcW w:w="568" w:type="dxa"/>
          </w:tcPr>
          <w:p w14:paraId="483EC70B" w14:textId="5C3BE029"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2.</w:t>
            </w:r>
          </w:p>
        </w:tc>
        <w:tc>
          <w:tcPr>
            <w:tcW w:w="4105" w:type="dxa"/>
          </w:tcPr>
          <w:p w14:paraId="2B66CE22" w14:textId="0B521F2A"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1" w:type="dxa"/>
          </w:tcPr>
          <w:p w14:paraId="21FEBFBA" w14:textId="77777777" w:rsidR="00A36579" w:rsidRPr="00BB0F22" w:rsidRDefault="00A36579" w:rsidP="00A36579">
            <w:pPr>
              <w:rPr>
                <w:rFonts w:asciiTheme="minorHAnsi" w:hAnsiTheme="minorHAnsi" w:cstheme="minorHAnsi"/>
                <w:sz w:val="20"/>
                <w:szCs w:val="20"/>
              </w:rPr>
            </w:pPr>
          </w:p>
        </w:tc>
        <w:tc>
          <w:tcPr>
            <w:tcW w:w="708" w:type="dxa"/>
          </w:tcPr>
          <w:p w14:paraId="450E0016" w14:textId="77777777" w:rsidR="00A36579" w:rsidRPr="00BB0F22" w:rsidRDefault="00A36579" w:rsidP="00A36579">
            <w:pPr>
              <w:rPr>
                <w:rFonts w:asciiTheme="minorHAnsi" w:hAnsiTheme="minorHAnsi" w:cstheme="minorHAnsi"/>
                <w:sz w:val="20"/>
                <w:szCs w:val="20"/>
              </w:rPr>
            </w:pPr>
          </w:p>
        </w:tc>
        <w:tc>
          <w:tcPr>
            <w:tcW w:w="993" w:type="dxa"/>
          </w:tcPr>
          <w:p w14:paraId="45262AB4" w14:textId="77777777" w:rsidR="00A36579" w:rsidRPr="00BB0F22" w:rsidRDefault="00A36579" w:rsidP="00A36579">
            <w:pPr>
              <w:rPr>
                <w:rFonts w:asciiTheme="minorHAnsi" w:hAnsiTheme="minorHAnsi" w:cstheme="minorHAnsi"/>
                <w:sz w:val="20"/>
                <w:szCs w:val="20"/>
              </w:rPr>
            </w:pPr>
          </w:p>
        </w:tc>
        <w:tc>
          <w:tcPr>
            <w:tcW w:w="3118" w:type="dxa"/>
            <w:shd w:val="clear" w:color="auto" w:fill="FFFFFF" w:themeFill="background1"/>
          </w:tcPr>
          <w:p w14:paraId="34A9EEC9" w14:textId="77777777" w:rsidR="00A36579" w:rsidRPr="00BB0F22" w:rsidRDefault="00A36579" w:rsidP="00A36579">
            <w:pPr>
              <w:pStyle w:val="af"/>
              <w:numPr>
                <w:ilvl w:val="0"/>
                <w:numId w:val="37"/>
              </w:numPr>
              <w:rPr>
                <w:rFonts w:asciiTheme="minorHAnsi" w:hAnsiTheme="minorHAnsi" w:cstheme="minorHAnsi"/>
                <w:sz w:val="20"/>
                <w:szCs w:val="20"/>
              </w:rPr>
            </w:pPr>
            <w:r w:rsidRPr="00BB0F22">
              <w:rPr>
                <w:rFonts w:asciiTheme="minorHAnsi" w:hAnsiTheme="minorHAnsi" w:cstheme="minorHAnsi"/>
                <w:sz w:val="20"/>
                <w:szCs w:val="20"/>
              </w:rPr>
              <w:t>Έγγραφες γνωστοποιήσεις/ δηλώσεις των προσώπων που εμπλέκονται στη διαδικασία ανάθεσης.</w:t>
            </w:r>
          </w:p>
          <w:p w14:paraId="644105A5" w14:textId="763A566E" w:rsidR="00A36579" w:rsidRPr="00BB0F22" w:rsidRDefault="00A36579" w:rsidP="25985B27">
            <w:pPr>
              <w:pStyle w:val="af"/>
              <w:numPr>
                <w:ilvl w:val="0"/>
                <w:numId w:val="37"/>
              </w:numPr>
              <w:rPr>
                <w:rFonts w:asciiTheme="minorHAnsi" w:hAnsiTheme="minorHAnsi" w:cstheme="minorHAnsi"/>
                <w:sz w:val="20"/>
                <w:szCs w:val="20"/>
              </w:rPr>
            </w:pPr>
            <w:r w:rsidRPr="00BB0F22">
              <w:rPr>
                <w:rFonts w:asciiTheme="minorHAnsi" w:hAnsiTheme="minorHAnsi" w:cstheme="minorHAnsi"/>
                <w:sz w:val="20"/>
                <w:szCs w:val="20"/>
              </w:rPr>
              <w:t>Σχέδιο διακήρυξης (εφόσον προβλέπεται ως λόγος αποκλεισμού η σύγκρουση συμφερόντων).</w:t>
            </w:r>
          </w:p>
        </w:tc>
        <w:tc>
          <w:tcPr>
            <w:tcW w:w="1843" w:type="dxa"/>
          </w:tcPr>
          <w:p w14:paraId="2D826502" w14:textId="4F935A55"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24</w:t>
            </w:r>
            <w:r w:rsidR="00A523A7" w:rsidRPr="00BB0F22">
              <w:rPr>
                <w:rFonts w:asciiTheme="minorHAnsi" w:hAnsiTheme="minorHAnsi" w:cstheme="minorHAnsi"/>
                <w:color w:val="000000" w:themeColor="text1"/>
                <w:sz w:val="20"/>
                <w:szCs w:val="20"/>
              </w:rPr>
              <w:t xml:space="preserve"> και</w:t>
            </w:r>
            <w:r w:rsidRPr="00BB0F22">
              <w:rPr>
                <w:rFonts w:asciiTheme="minorHAnsi" w:hAnsiTheme="minorHAnsi" w:cstheme="minorHAnsi"/>
                <w:color w:val="000000" w:themeColor="text1"/>
                <w:sz w:val="20"/>
                <w:szCs w:val="20"/>
              </w:rPr>
              <w:t xml:space="preserve"> 262 </w:t>
            </w:r>
            <w:r w:rsidR="00A523A7" w:rsidRPr="00BB0F22">
              <w:rPr>
                <w:rFonts w:asciiTheme="minorHAnsi" w:hAnsiTheme="minorHAnsi" w:cstheme="minorHAnsi"/>
                <w:color w:val="000000" w:themeColor="text1"/>
                <w:sz w:val="20"/>
                <w:szCs w:val="20"/>
              </w:rPr>
              <w:t xml:space="preserve">        </w:t>
            </w:r>
            <w:r w:rsidRPr="00BB0F22">
              <w:rPr>
                <w:rFonts w:asciiTheme="minorHAnsi" w:hAnsiTheme="minorHAnsi" w:cstheme="minorHAnsi"/>
                <w:color w:val="000000" w:themeColor="text1"/>
                <w:sz w:val="20"/>
                <w:szCs w:val="20"/>
              </w:rPr>
              <w:t>Ν. 4412/2016</w:t>
            </w:r>
          </w:p>
        </w:tc>
        <w:tc>
          <w:tcPr>
            <w:tcW w:w="2977" w:type="dxa"/>
          </w:tcPr>
          <w:p w14:paraId="2AC9FE00"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BF13583" w14:textId="34E9CD83" w:rsidTr="25985B27">
        <w:trPr>
          <w:trHeight w:val="512"/>
        </w:trPr>
        <w:tc>
          <w:tcPr>
            <w:tcW w:w="568" w:type="dxa"/>
            <w:tcBorders>
              <w:right w:val="single" w:sz="4" w:space="0" w:color="auto"/>
            </w:tcBorders>
          </w:tcPr>
          <w:p w14:paraId="7CEC07D1" w14:textId="431DA5F9"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3.</w:t>
            </w:r>
          </w:p>
        </w:tc>
        <w:tc>
          <w:tcPr>
            <w:tcW w:w="4105" w:type="dxa"/>
            <w:tcBorders>
              <w:right w:val="single" w:sz="4" w:space="0" w:color="auto"/>
            </w:tcBorders>
          </w:tcPr>
          <w:p w14:paraId="05F4DCC2" w14:textId="6D486ACD"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 xml:space="preserve">Ο προσδιορισμός των τεχνικών προδιαγραφών της διακήρυξης γίνεται σύμφωνα με τα οριζόμενα στα άρθρα 54, 196 και 282 του Ν. 4412/2016 και τις γενικές αρχές του </w:t>
            </w:r>
            <w:proofErr w:type="spellStart"/>
            <w:r w:rsidRPr="00BB0F22">
              <w:rPr>
                <w:rFonts w:asciiTheme="minorHAnsi" w:hAnsiTheme="minorHAnsi" w:cstheme="minorHAnsi"/>
                <w:sz w:val="20"/>
                <w:szCs w:val="20"/>
              </w:rPr>
              <w:t>ενωσιακού</w:t>
            </w:r>
            <w:proofErr w:type="spellEnd"/>
            <w:r w:rsidRPr="00BB0F22">
              <w:rPr>
                <w:rFonts w:asciiTheme="minorHAnsi" w:hAnsiTheme="minorHAnsi" w:cstheme="minorHAnsi"/>
                <w:sz w:val="20"/>
                <w:szCs w:val="20"/>
              </w:rPr>
              <w:t xml:space="preserve"> δικαίου;</w:t>
            </w:r>
          </w:p>
        </w:tc>
        <w:tc>
          <w:tcPr>
            <w:tcW w:w="851" w:type="dxa"/>
            <w:tcBorders>
              <w:left w:val="single" w:sz="4" w:space="0" w:color="auto"/>
            </w:tcBorders>
          </w:tcPr>
          <w:p w14:paraId="1DC5AD76" w14:textId="77777777" w:rsidR="00A36579" w:rsidRPr="00BB0F22" w:rsidRDefault="00A36579" w:rsidP="00A36579">
            <w:pPr>
              <w:rPr>
                <w:rFonts w:asciiTheme="minorHAnsi" w:hAnsiTheme="minorHAnsi" w:cstheme="minorHAnsi"/>
                <w:sz w:val="20"/>
                <w:szCs w:val="20"/>
              </w:rPr>
            </w:pPr>
          </w:p>
        </w:tc>
        <w:tc>
          <w:tcPr>
            <w:tcW w:w="708" w:type="dxa"/>
          </w:tcPr>
          <w:p w14:paraId="439C3712" w14:textId="77777777" w:rsidR="00A36579" w:rsidRPr="00BB0F22" w:rsidRDefault="00A36579" w:rsidP="00A36579">
            <w:pPr>
              <w:rPr>
                <w:rFonts w:asciiTheme="minorHAnsi" w:hAnsiTheme="minorHAnsi" w:cstheme="minorHAnsi"/>
                <w:sz w:val="20"/>
                <w:szCs w:val="20"/>
              </w:rPr>
            </w:pPr>
          </w:p>
        </w:tc>
        <w:tc>
          <w:tcPr>
            <w:tcW w:w="993" w:type="dxa"/>
          </w:tcPr>
          <w:p w14:paraId="5AF99803" w14:textId="77777777" w:rsidR="00A36579" w:rsidRPr="00BB0F22" w:rsidRDefault="00A36579" w:rsidP="00A36579">
            <w:pPr>
              <w:rPr>
                <w:rFonts w:asciiTheme="minorHAnsi" w:hAnsiTheme="minorHAnsi" w:cstheme="minorHAnsi"/>
                <w:sz w:val="20"/>
                <w:szCs w:val="20"/>
              </w:rPr>
            </w:pPr>
          </w:p>
        </w:tc>
        <w:tc>
          <w:tcPr>
            <w:tcW w:w="3118" w:type="dxa"/>
          </w:tcPr>
          <w:p w14:paraId="597B2ED5"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Τεύχος Τεχνικών Δεδομένων και τυχόν Παραρτήματα αυτού </w:t>
            </w:r>
          </w:p>
          <w:p w14:paraId="65C088C7"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ή/και Τεύχος Συγγραφής Υποχρεώσεων </w:t>
            </w:r>
          </w:p>
          <w:p w14:paraId="264C2D9C" w14:textId="77777777" w:rsidR="00A36579" w:rsidRPr="00BB0F22" w:rsidRDefault="00A36579" w:rsidP="00A36579">
            <w:pPr>
              <w:rPr>
                <w:rFonts w:asciiTheme="minorHAnsi" w:hAnsiTheme="minorHAnsi" w:cstheme="minorHAnsi"/>
                <w:sz w:val="20"/>
                <w:szCs w:val="20"/>
              </w:rPr>
            </w:pPr>
          </w:p>
          <w:p w14:paraId="34498933" w14:textId="537E820D"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ή να παραπέμπουν σε εθνικά ή ευρωπαϊκή πρότυπα. </w:t>
            </w:r>
          </w:p>
        </w:tc>
        <w:tc>
          <w:tcPr>
            <w:tcW w:w="1843" w:type="dxa"/>
          </w:tcPr>
          <w:p w14:paraId="37501865" w14:textId="32A52598"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Άρθρα 54, 196 και 282 Ν.4412/2016</w:t>
            </w:r>
          </w:p>
          <w:p w14:paraId="042148C4" w14:textId="08947615" w:rsidR="00A36579" w:rsidRPr="00BB0F22" w:rsidRDefault="00A36579" w:rsidP="00A36579">
            <w:pPr>
              <w:rPr>
                <w:rFonts w:asciiTheme="minorHAnsi" w:hAnsiTheme="minorHAnsi" w:cstheme="minorHAnsi"/>
                <w:color w:val="000000" w:themeColor="text1"/>
                <w:sz w:val="20"/>
                <w:szCs w:val="20"/>
              </w:rPr>
            </w:pPr>
          </w:p>
        </w:tc>
        <w:tc>
          <w:tcPr>
            <w:tcW w:w="2977" w:type="dxa"/>
          </w:tcPr>
          <w:p w14:paraId="087DDBB5" w14:textId="77777777" w:rsidR="00A36579" w:rsidRPr="00BB0F22" w:rsidRDefault="00A36579" w:rsidP="00A36579">
            <w:pPr>
              <w:rPr>
                <w:rFonts w:asciiTheme="minorHAnsi" w:hAnsiTheme="minorHAnsi" w:cstheme="minorHAnsi"/>
                <w:sz w:val="20"/>
                <w:szCs w:val="20"/>
              </w:rPr>
            </w:pPr>
          </w:p>
        </w:tc>
      </w:tr>
      <w:tr w:rsidR="00A36579" w:rsidRPr="00BB0F22" w14:paraId="16702A2E" w14:textId="45E38ED6" w:rsidTr="25985B27">
        <w:trPr>
          <w:trHeight w:val="497"/>
        </w:trPr>
        <w:tc>
          <w:tcPr>
            <w:tcW w:w="568" w:type="dxa"/>
            <w:tcBorders>
              <w:bottom w:val="single" w:sz="4" w:space="0" w:color="auto"/>
            </w:tcBorders>
          </w:tcPr>
          <w:p w14:paraId="580CE06D" w14:textId="1D7FD17A"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 xml:space="preserve">4. </w:t>
            </w:r>
          </w:p>
        </w:tc>
        <w:tc>
          <w:tcPr>
            <w:tcW w:w="4105" w:type="dxa"/>
            <w:tcBorders>
              <w:bottom w:val="single" w:sz="4" w:space="0" w:color="auto"/>
            </w:tcBorders>
          </w:tcPr>
          <w:p w14:paraId="010A991B" w14:textId="1B91ECD3"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Έχει λάβει χώρα προκαταρκτική διαβούλευση της αγοράς, σύμφωνα με τις απαιτήσεις του ισχύοντος νομικού πλαισίου;</w:t>
            </w:r>
          </w:p>
        </w:tc>
        <w:tc>
          <w:tcPr>
            <w:tcW w:w="851" w:type="dxa"/>
            <w:tcBorders>
              <w:bottom w:val="single" w:sz="4" w:space="0" w:color="auto"/>
            </w:tcBorders>
          </w:tcPr>
          <w:p w14:paraId="0EA05CAE"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391037B5"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3E35FE72"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0CB0A379" w14:textId="77777777" w:rsidR="00E36DC1" w:rsidRPr="00BB0F22" w:rsidRDefault="00E36DC1" w:rsidP="00E36DC1">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Πρόσκληση σε προκαταρκτική διαβούλευση.</w:t>
            </w:r>
          </w:p>
          <w:p w14:paraId="6F7C09BC" w14:textId="77777777" w:rsidR="00E36DC1" w:rsidRPr="00BB0F22" w:rsidRDefault="00E36DC1" w:rsidP="00E36DC1">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Αρχείο επικοινωνίας.</w:t>
            </w:r>
          </w:p>
          <w:p w14:paraId="386F3BEC" w14:textId="048E54A8" w:rsidR="00A36579" w:rsidRPr="00BB0F22" w:rsidRDefault="00E36DC1" w:rsidP="25985B27">
            <w:pPr>
              <w:numPr>
                <w:ilvl w:val="0"/>
                <w:numId w:val="37"/>
              </w:numPr>
              <w:spacing w:before="0" w:after="0" w:line="240" w:lineRule="auto"/>
              <w:contextualSpacing/>
              <w:rPr>
                <w:rFonts w:asciiTheme="minorHAnsi" w:hAnsiTheme="minorHAnsi" w:cstheme="minorHAnsi"/>
                <w:sz w:val="20"/>
                <w:szCs w:val="20"/>
              </w:rPr>
            </w:pPr>
            <w:r w:rsidRPr="00BB0F22">
              <w:rPr>
                <w:rFonts w:asciiTheme="minorHAnsi" w:hAnsiTheme="minorHAnsi" w:cstheme="minorHAnsi"/>
                <w:sz w:val="20"/>
                <w:szCs w:val="20"/>
              </w:rPr>
              <w:t>Παρατηρήσεις οικονομικών φορέων.</w:t>
            </w:r>
          </w:p>
        </w:tc>
        <w:tc>
          <w:tcPr>
            <w:tcW w:w="1843" w:type="dxa"/>
            <w:tcBorders>
              <w:bottom w:val="single" w:sz="4" w:space="0" w:color="auto"/>
            </w:tcBorders>
          </w:tcPr>
          <w:p w14:paraId="4F3F9564" w14:textId="77777777" w:rsidR="008F0CE3" w:rsidRPr="00BB0F22" w:rsidRDefault="008F0CE3" w:rsidP="008F0CE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ΥΑ Συστήματος διαχείρισης και ελέγχου ΤΑΑ</w:t>
            </w:r>
          </w:p>
          <w:p w14:paraId="555306FA" w14:textId="77777777" w:rsidR="008F0CE3" w:rsidRPr="00BB0F22" w:rsidRDefault="008F0CE3" w:rsidP="008F0CE3">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46 και 47      Ν. 4412/2016</w:t>
            </w:r>
          </w:p>
          <w:p w14:paraId="1E5AA4C7" w14:textId="6D3F8301" w:rsidR="00A36579" w:rsidRPr="00BB0F22" w:rsidRDefault="008F0CE3" w:rsidP="008F0CE3">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278 και 279 Ν. 4412/2016</w:t>
            </w:r>
          </w:p>
        </w:tc>
        <w:tc>
          <w:tcPr>
            <w:tcW w:w="2977" w:type="dxa"/>
            <w:tcBorders>
              <w:bottom w:val="single" w:sz="4" w:space="0" w:color="auto"/>
            </w:tcBorders>
          </w:tcPr>
          <w:p w14:paraId="45EB7EBC"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9E29D8D" w14:textId="7D7E43E0" w:rsidTr="25985B27">
        <w:trPr>
          <w:trHeight w:val="85"/>
        </w:trPr>
        <w:tc>
          <w:tcPr>
            <w:tcW w:w="12186" w:type="dxa"/>
            <w:gridSpan w:val="7"/>
            <w:shd w:val="clear" w:color="auto" w:fill="DBE5F1" w:themeFill="accent1" w:themeFillTint="33"/>
            <w:vAlign w:val="center"/>
          </w:tcPr>
          <w:p w14:paraId="3B9E1043" w14:textId="0BA402C0" w:rsidR="00A36579" w:rsidRPr="00BB0F22" w:rsidRDefault="00A36579" w:rsidP="00A36579">
            <w:pPr>
              <w:jc w:val="center"/>
              <w:rPr>
                <w:rFonts w:asciiTheme="minorHAnsi" w:hAnsiTheme="minorHAnsi" w:cstheme="minorHAnsi"/>
                <w:color w:val="000000" w:themeColor="text1"/>
                <w:sz w:val="20"/>
                <w:szCs w:val="20"/>
              </w:rPr>
            </w:pPr>
            <w:r w:rsidRPr="00BB0F22">
              <w:rPr>
                <w:rFonts w:asciiTheme="minorHAnsi" w:hAnsiTheme="minorHAnsi" w:cstheme="minorHAnsi"/>
                <w:b/>
                <w:bCs/>
                <w:sz w:val="20"/>
                <w:szCs w:val="20"/>
                <w:lang w:val="en-US"/>
              </w:rPr>
              <w:t>I</w:t>
            </w:r>
            <w:r w:rsidRPr="00BB0F22">
              <w:rPr>
                <w:rFonts w:asciiTheme="minorHAnsi" w:hAnsiTheme="minorHAnsi" w:cstheme="minorHAnsi"/>
                <w:b/>
                <w:bCs/>
                <w:sz w:val="20"/>
                <w:szCs w:val="20"/>
              </w:rPr>
              <w:t>Ι. ΚΑΝΟΝΕΣ ΔΗΜΟΣΙΟΤΗΤΑΣ ΚΑΙ ΔΙΑΦΑΝΕΙΑΣ</w:t>
            </w:r>
          </w:p>
        </w:tc>
        <w:tc>
          <w:tcPr>
            <w:tcW w:w="2977" w:type="dxa"/>
            <w:shd w:val="clear" w:color="auto" w:fill="DBE5F1" w:themeFill="accent1" w:themeFillTint="33"/>
          </w:tcPr>
          <w:p w14:paraId="6FFEF430" w14:textId="77777777" w:rsidR="00A36579" w:rsidRPr="00BB0F22" w:rsidRDefault="00A36579" w:rsidP="00A36579">
            <w:pPr>
              <w:jc w:val="center"/>
              <w:rPr>
                <w:rFonts w:asciiTheme="minorHAnsi" w:hAnsiTheme="minorHAnsi" w:cstheme="minorHAnsi"/>
                <w:b/>
                <w:bCs/>
                <w:sz w:val="20"/>
                <w:szCs w:val="20"/>
              </w:rPr>
            </w:pPr>
          </w:p>
        </w:tc>
      </w:tr>
      <w:tr w:rsidR="00A36579" w:rsidRPr="00BB0F22" w14:paraId="5577E8BA" w14:textId="299BA993" w:rsidTr="25985B27">
        <w:trPr>
          <w:trHeight w:val="557"/>
        </w:trPr>
        <w:tc>
          <w:tcPr>
            <w:tcW w:w="568" w:type="dxa"/>
          </w:tcPr>
          <w:p w14:paraId="6A282FD1" w14:textId="04062F68"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5.</w:t>
            </w:r>
          </w:p>
        </w:tc>
        <w:tc>
          <w:tcPr>
            <w:tcW w:w="4105" w:type="dxa"/>
          </w:tcPr>
          <w:p w14:paraId="22BF619C" w14:textId="31FB2F0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 xml:space="preserve">Στις περιπτώσεις προκαταρκτικής προκήρυξης σύμφωνα με το </w:t>
            </w:r>
            <w:proofErr w:type="spellStart"/>
            <w:r w:rsidRPr="00BB0F22">
              <w:rPr>
                <w:rFonts w:asciiTheme="minorHAnsi" w:hAnsiTheme="minorHAnsi" w:cstheme="minorHAnsi"/>
                <w:bCs/>
                <w:sz w:val="20"/>
                <w:szCs w:val="20"/>
              </w:rPr>
              <w:t>αρ</w:t>
            </w:r>
            <w:proofErr w:type="spellEnd"/>
            <w:r w:rsidRPr="00BB0F22">
              <w:rPr>
                <w:rFonts w:asciiTheme="minorHAnsi" w:hAnsiTheme="minorHAnsi" w:cstheme="minorHAnsi"/>
                <w:bCs/>
                <w:sz w:val="20"/>
                <w:szCs w:val="20"/>
              </w:rPr>
              <w:t xml:space="preserve">. 62 του Ν. 4412/2016 ή στις περιπτώσεις περιοδικής ενδεικτικής προκήρυξης σύμφωνα με το </w:t>
            </w:r>
            <w:proofErr w:type="spellStart"/>
            <w:r w:rsidRPr="00BB0F22">
              <w:rPr>
                <w:rFonts w:asciiTheme="minorHAnsi" w:hAnsiTheme="minorHAnsi" w:cstheme="minorHAnsi"/>
                <w:bCs/>
                <w:sz w:val="20"/>
                <w:szCs w:val="20"/>
              </w:rPr>
              <w:t>αρ</w:t>
            </w:r>
            <w:proofErr w:type="spellEnd"/>
            <w:r w:rsidRPr="00BB0F22">
              <w:rPr>
                <w:rFonts w:asciiTheme="minorHAnsi" w:hAnsiTheme="minorHAnsi" w:cstheme="minorHAnsi"/>
                <w:bCs/>
                <w:sz w:val="20"/>
                <w:szCs w:val="20"/>
              </w:rPr>
              <w:t>. 291 του Ν. 4412/2016 έχει δημοσιευτεί το τυποποιημένο έντυπο «Προκαταρκτική Προκήρυξη» ή «Περιοδική Ενδεικτική» στο «προφίλ αγοραστή»;</w:t>
            </w:r>
          </w:p>
        </w:tc>
        <w:tc>
          <w:tcPr>
            <w:tcW w:w="851" w:type="dxa"/>
          </w:tcPr>
          <w:p w14:paraId="23105ABE" w14:textId="77777777" w:rsidR="00A36579" w:rsidRPr="00BB0F22" w:rsidRDefault="00A36579" w:rsidP="00A36579">
            <w:pPr>
              <w:rPr>
                <w:rFonts w:asciiTheme="minorHAnsi" w:hAnsiTheme="minorHAnsi" w:cstheme="minorHAnsi"/>
                <w:sz w:val="20"/>
                <w:szCs w:val="20"/>
              </w:rPr>
            </w:pPr>
          </w:p>
        </w:tc>
        <w:tc>
          <w:tcPr>
            <w:tcW w:w="708" w:type="dxa"/>
          </w:tcPr>
          <w:p w14:paraId="4575DFEC" w14:textId="77777777" w:rsidR="00A36579" w:rsidRPr="00BB0F22" w:rsidRDefault="00A36579" w:rsidP="00A36579">
            <w:pPr>
              <w:rPr>
                <w:rFonts w:asciiTheme="minorHAnsi" w:hAnsiTheme="minorHAnsi" w:cstheme="minorHAnsi"/>
                <w:sz w:val="20"/>
                <w:szCs w:val="20"/>
              </w:rPr>
            </w:pPr>
          </w:p>
        </w:tc>
        <w:tc>
          <w:tcPr>
            <w:tcW w:w="993" w:type="dxa"/>
          </w:tcPr>
          <w:p w14:paraId="561C43B7"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155E9B4D" w14:textId="6FADD5E3"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p>
        </w:tc>
        <w:tc>
          <w:tcPr>
            <w:tcW w:w="1843" w:type="dxa"/>
          </w:tcPr>
          <w:p w14:paraId="697887F3" w14:textId="4F593A94"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xml:space="preserve">. 62 και  65 </w:t>
            </w:r>
            <w:r w:rsidR="00BC4CA7" w:rsidRPr="00BB0F22">
              <w:rPr>
                <w:rFonts w:asciiTheme="minorHAnsi" w:hAnsiTheme="minorHAnsi" w:cstheme="minorHAnsi"/>
                <w:color w:val="000000" w:themeColor="text1"/>
                <w:sz w:val="20"/>
                <w:szCs w:val="20"/>
              </w:rPr>
              <w:t xml:space="preserve">          </w:t>
            </w:r>
            <w:r w:rsidRPr="00BB0F22">
              <w:rPr>
                <w:rFonts w:asciiTheme="minorHAnsi" w:hAnsiTheme="minorHAnsi" w:cstheme="minorHAnsi"/>
                <w:color w:val="000000" w:themeColor="text1"/>
                <w:sz w:val="20"/>
                <w:szCs w:val="20"/>
              </w:rPr>
              <w:t>Ν. 4412/2016</w:t>
            </w:r>
          </w:p>
          <w:p w14:paraId="3E0ADF59" w14:textId="1883464D"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Αρ</w:t>
            </w:r>
            <w:proofErr w:type="spellEnd"/>
            <w:r w:rsidRPr="00BB0F22">
              <w:rPr>
                <w:rFonts w:asciiTheme="minorHAnsi" w:hAnsiTheme="minorHAnsi" w:cstheme="minorHAnsi"/>
                <w:color w:val="000000" w:themeColor="text1"/>
                <w:sz w:val="20"/>
                <w:szCs w:val="20"/>
              </w:rPr>
              <w:t>. 291, 29</w:t>
            </w:r>
            <w:r w:rsidR="00B67A5F" w:rsidRPr="00BB0F22">
              <w:rPr>
                <w:rFonts w:asciiTheme="minorHAnsi" w:hAnsiTheme="minorHAnsi" w:cstheme="minorHAnsi"/>
                <w:color w:val="000000" w:themeColor="text1"/>
                <w:sz w:val="20"/>
                <w:szCs w:val="20"/>
              </w:rPr>
              <w:t>5</w:t>
            </w:r>
            <w:r w:rsidRPr="00BB0F22">
              <w:rPr>
                <w:rFonts w:asciiTheme="minorHAnsi" w:hAnsiTheme="minorHAnsi" w:cstheme="minorHAnsi"/>
                <w:color w:val="000000" w:themeColor="text1"/>
                <w:sz w:val="20"/>
                <w:szCs w:val="20"/>
              </w:rPr>
              <w:t xml:space="preserve"> και 323 Ν. 4412/2016</w:t>
            </w:r>
          </w:p>
          <w:p w14:paraId="50047135" w14:textId="7E4776D7" w:rsidR="00A36579" w:rsidRPr="00BB0F22" w:rsidRDefault="00A36579" w:rsidP="00A36579">
            <w:pPr>
              <w:rPr>
                <w:rFonts w:asciiTheme="minorHAnsi" w:hAnsiTheme="minorHAnsi" w:cstheme="minorHAnsi"/>
                <w:color w:val="000000" w:themeColor="text1"/>
                <w:sz w:val="20"/>
                <w:szCs w:val="20"/>
              </w:rPr>
            </w:pPr>
          </w:p>
        </w:tc>
        <w:tc>
          <w:tcPr>
            <w:tcW w:w="2977" w:type="dxa"/>
          </w:tcPr>
          <w:p w14:paraId="53C52C04"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58A92A17" w14:textId="62AC63D7" w:rsidTr="25985B27">
        <w:trPr>
          <w:trHeight w:val="590"/>
        </w:trPr>
        <w:tc>
          <w:tcPr>
            <w:tcW w:w="568" w:type="dxa"/>
          </w:tcPr>
          <w:p w14:paraId="742805AD" w14:textId="71BB61E8"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6.</w:t>
            </w:r>
          </w:p>
        </w:tc>
        <w:tc>
          <w:tcPr>
            <w:tcW w:w="4105" w:type="dxa"/>
          </w:tcPr>
          <w:p w14:paraId="3E6EC372" w14:textId="3E189549"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Έχει συμπληρωθεί το τυποποιημένο έντυπο «Προκήρυξης σύμβασης» προς δημοσίευση στην ΕΕΕΕ σύμφωνα με τον Εκτελεστικό Κανονισμό (ΕΚ) αριθ. 2015/1986;</w:t>
            </w:r>
          </w:p>
        </w:tc>
        <w:tc>
          <w:tcPr>
            <w:tcW w:w="851" w:type="dxa"/>
          </w:tcPr>
          <w:p w14:paraId="3A4CC129" w14:textId="77777777" w:rsidR="00A36579" w:rsidRPr="00BB0F22" w:rsidRDefault="00A36579" w:rsidP="00A36579">
            <w:pPr>
              <w:rPr>
                <w:rFonts w:asciiTheme="minorHAnsi" w:hAnsiTheme="minorHAnsi" w:cstheme="minorHAnsi"/>
                <w:sz w:val="20"/>
                <w:szCs w:val="20"/>
              </w:rPr>
            </w:pPr>
          </w:p>
        </w:tc>
        <w:tc>
          <w:tcPr>
            <w:tcW w:w="708" w:type="dxa"/>
          </w:tcPr>
          <w:p w14:paraId="2D9B0615" w14:textId="77777777" w:rsidR="00A36579" w:rsidRPr="00BB0F22" w:rsidRDefault="00A36579" w:rsidP="00A36579">
            <w:pPr>
              <w:rPr>
                <w:rFonts w:asciiTheme="minorHAnsi" w:hAnsiTheme="minorHAnsi" w:cstheme="minorHAnsi"/>
                <w:sz w:val="20"/>
                <w:szCs w:val="20"/>
              </w:rPr>
            </w:pPr>
          </w:p>
        </w:tc>
        <w:tc>
          <w:tcPr>
            <w:tcW w:w="993" w:type="dxa"/>
          </w:tcPr>
          <w:p w14:paraId="2F451258"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07DD9516" w14:textId="7777777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Συμπληρωμένο σχέδιο του τυποποιημένου εντύπου  «Προκήρυξη σύμβασης» Κανονισμού 2015/1986</w:t>
            </w:r>
          </w:p>
        </w:tc>
        <w:tc>
          <w:tcPr>
            <w:tcW w:w="1843" w:type="dxa"/>
          </w:tcPr>
          <w:p w14:paraId="56B609CF" w14:textId="77777777" w:rsidR="00CB0052"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xml:space="preserve">. </w:t>
            </w:r>
            <w:r w:rsidR="00B67A5F" w:rsidRPr="00BB0F22">
              <w:rPr>
                <w:rFonts w:asciiTheme="minorHAnsi" w:hAnsiTheme="minorHAnsi" w:cstheme="minorHAnsi"/>
                <w:color w:val="000000" w:themeColor="text1"/>
                <w:sz w:val="20"/>
                <w:szCs w:val="20"/>
              </w:rPr>
              <w:t>63</w:t>
            </w:r>
            <w:r w:rsidR="00CB0052" w:rsidRPr="00BB0F22">
              <w:rPr>
                <w:rFonts w:asciiTheme="minorHAnsi" w:hAnsiTheme="minorHAnsi" w:cstheme="minorHAnsi"/>
                <w:color w:val="000000" w:themeColor="text1"/>
                <w:sz w:val="20"/>
                <w:szCs w:val="20"/>
              </w:rPr>
              <w:t xml:space="preserve"> και </w:t>
            </w:r>
            <w:r w:rsidRPr="00BB0F22">
              <w:rPr>
                <w:rFonts w:asciiTheme="minorHAnsi" w:hAnsiTheme="minorHAnsi" w:cstheme="minorHAnsi"/>
                <w:color w:val="000000" w:themeColor="text1"/>
                <w:sz w:val="20"/>
                <w:szCs w:val="20"/>
              </w:rPr>
              <w:t>6</w:t>
            </w:r>
            <w:r w:rsidR="00CB0052" w:rsidRPr="00BB0F22">
              <w:rPr>
                <w:rFonts w:asciiTheme="minorHAnsi" w:hAnsiTheme="minorHAnsi" w:cstheme="minorHAnsi"/>
                <w:color w:val="000000" w:themeColor="text1"/>
                <w:sz w:val="20"/>
                <w:szCs w:val="20"/>
              </w:rPr>
              <w:t>5</w:t>
            </w:r>
            <w:r w:rsidRPr="00BB0F22">
              <w:rPr>
                <w:rFonts w:asciiTheme="minorHAnsi" w:hAnsiTheme="minorHAnsi" w:cstheme="minorHAnsi"/>
                <w:color w:val="000000" w:themeColor="text1"/>
                <w:sz w:val="20"/>
                <w:szCs w:val="20"/>
              </w:rPr>
              <w:t xml:space="preserve"> </w:t>
            </w:r>
            <w:r w:rsidR="00CB0052" w:rsidRPr="00BB0F22">
              <w:rPr>
                <w:rFonts w:asciiTheme="minorHAnsi" w:hAnsiTheme="minorHAnsi" w:cstheme="minorHAnsi"/>
                <w:color w:val="000000" w:themeColor="text1"/>
                <w:sz w:val="20"/>
                <w:szCs w:val="20"/>
              </w:rPr>
              <w:t>Ν.4412/2016</w:t>
            </w:r>
          </w:p>
          <w:p w14:paraId="5AAD1BAC" w14:textId="3EDE49A0" w:rsidR="00A36579" w:rsidRPr="00BB0F22" w:rsidRDefault="00CB0052" w:rsidP="00A36579">
            <w:pPr>
              <w:rPr>
                <w:rFonts w:asciiTheme="minorHAnsi" w:hAnsiTheme="minorHAnsi" w:cstheme="minorHAnsi"/>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xml:space="preserve">. </w:t>
            </w:r>
            <w:r w:rsidR="00A36579" w:rsidRPr="00BB0F22">
              <w:rPr>
                <w:rFonts w:asciiTheme="minorHAnsi" w:hAnsiTheme="minorHAnsi" w:cstheme="minorHAnsi"/>
                <w:color w:val="000000" w:themeColor="text1"/>
                <w:sz w:val="20"/>
                <w:szCs w:val="20"/>
              </w:rPr>
              <w:t>293</w:t>
            </w:r>
            <w:r w:rsidR="009F2C7D" w:rsidRPr="00BB0F22">
              <w:rPr>
                <w:rFonts w:asciiTheme="minorHAnsi" w:hAnsiTheme="minorHAnsi" w:cstheme="minorHAnsi"/>
                <w:color w:val="000000" w:themeColor="text1"/>
                <w:sz w:val="20"/>
                <w:szCs w:val="20"/>
              </w:rPr>
              <w:t>, 295</w:t>
            </w:r>
            <w:r w:rsidR="00A36579" w:rsidRPr="00BB0F22">
              <w:rPr>
                <w:rFonts w:asciiTheme="minorHAnsi" w:hAnsiTheme="minorHAnsi" w:cstheme="minorHAnsi"/>
                <w:color w:val="000000" w:themeColor="text1"/>
                <w:sz w:val="20"/>
                <w:szCs w:val="20"/>
              </w:rPr>
              <w:t xml:space="preserve"> και 323 </w:t>
            </w:r>
            <w:r w:rsidR="00A36579" w:rsidRPr="00BB0F22">
              <w:rPr>
                <w:rFonts w:asciiTheme="minorHAnsi" w:hAnsiTheme="minorHAnsi" w:cstheme="minorHAnsi"/>
                <w:sz w:val="20"/>
                <w:szCs w:val="20"/>
              </w:rPr>
              <w:t>Ν.4412/2016</w:t>
            </w:r>
          </w:p>
          <w:p w14:paraId="6C83EEA6" w14:textId="77777777"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Παράρτημα V Προσαρτήματος  Α, Ν. 4412/2016</w:t>
            </w:r>
          </w:p>
          <w:p w14:paraId="3E0B758B" w14:textId="13F2F4FB" w:rsidR="001D3C93" w:rsidRPr="00BB0F22" w:rsidRDefault="001D3C93" w:rsidP="00A36579">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Παράρτημα </w:t>
            </w:r>
            <w:r w:rsidRPr="00BB0F22">
              <w:rPr>
                <w:rFonts w:asciiTheme="minorHAnsi" w:hAnsiTheme="minorHAnsi" w:cstheme="minorHAnsi"/>
                <w:color w:val="000000" w:themeColor="text1"/>
                <w:sz w:val="20"/>
                <w:szCs w:val="20"/>
                <w:lang w:val="en-US"/>
              </w:rPr>
              <w:t>XI</w:t>
            </w:r>
            <w:r w:rsidRPr="00BB0F22">
              <w:rPr>
                <w:rFonts w:asciiTheme="minorHAnsi" w:hAnsiTheme="minorHAnsi" w:cstheme="minorHAnsi"/>
                <w:color w:val="000000" w:themeColor="text1"/>
                <w:sz w:val="20"/>
                <w:szCs w:val="20"/>
              </w:rPr>
              <w:t xml:space="preserve"> Προσαρτήματος  </w:t>
            </w:r>
            <w:r w:rsidRPr="00BB0F22">
              <w:rPr>
                <w:rFonts w:asciiTheme="minorHAnsi" w:hAnsiTheme="minorHAnsi" w:cstheme="minorHAnsi"/>
                <w:color w:val="000000" w:themeColor="text1"/>
                <w:sz w:val="20"/>
                <w:szCs w:val="20"/>
                <w:lang w:val="en-US"/>
              </w:rPr>
              <w:t>B</w:t>
            </w:r>
            <w:r w:rsidRPr="00BB0F22">
              <w:rPr>
                <w:rFonts w:asciiTheme="minorHAnsi" w:hAnsiTheme="minorHAnsi" w:cstheme="minorHAnsi"/>
                <w:color w:val="000000" w:themeColor="text1"/>
                <w:sz w:val="20"/>
                <w:szCs w:val="20"/>
              </w:rPr>
              <w:t>, Ν. 4412/2016</w:t>
            </w:r>
          </w:p>
        </w:tc>
        <w:tc>
          <w:tcPr>
            <w:tcW w:w="2977" w:type="dxa"/>
          </w:tcPr>
          <w:p w14:paraId="0A7F262C"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3E5B775" w14:textId="075DA769" w:rsidTr="25985B27">
        <w:trPr>
          <w:trHeight w:val="130"/>
        </w:trPr>
        <w:tc>
          <w:tcPr>
            <w:tcW w:w="568" w:type="dxa"/>
            <w:tcBorders>
              <w:bottom w:val="single" w:sz="4" w:space="0" w:color="auto"/>
            </w:tcBorders>
          </w:tcPr>
          <w:p w14:paraId="6CC090F7" w14:textId="0FB8F890"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7.</w:t>
            </w:r>
          </w:p>
        </w:tc>
        <w:tc>
          <w:tcPr>
            <w:tcW w:w="4105" w:type="dxa"/>
            <w:tcBorders>
              <w:bottom w:val="single" w:sz="4" w:space="0" w:color="auto"/>
            </w:tcBorders>
            <w:shd w:val="clear" w:color="auto" w:fill="auto"/>
          </w:tcPr>
          <w:p w14:paraId="637A6A29" w14:textId="5F6EF72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1" w:type="dxa"/>
            <w:tcBorders>
              <w:bottom w:val="single" w:sz="4" w:space="0" w:color="auto"/>
            </w:tcBorders>
          </w:tcPr>
          <w:p w14:paraId="6A4789F3"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55840E10"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461C4D09"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46C42836" w14:textId="77777777" w:rsidR="00A36579" w:rsidRPr="00BB0F22" w:rsidRDefault="00A36579" w:rsidP="00A36579">
            <w:p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Σχέδια των αποφάσεων και εντύπων για δημοσίευση των κατά περίπτωση περιλήψεων.</w:t>
            </w:r>
          </w:p>
          <w:p w14:paraId="68BD6A50" w14:textId="0833EEB7"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Σε εθνικό επίπεδο οι απαιτήσεις δημοσιότητας είναι οι ακόλουθες:</w:t>
            </w:r>
          </w:p>
          <w:p w14:paraId="7C1B5300" w14:textId="5F391DB8" w:rsidR="00A36579" w:rsidRPr="00BB0F22" w:rsidRDefault="00A36579" w:rsidP="25985B27">
            <w:pPr>
              <w:pStyle w:val="af"/>
              <w:numPr>
                <w:ilvl w:val="0"/>
                <w:numId w:val="35"/>
              </w:numPr>
              <w:rPr>
                <w:rFonts w:asciiTheme="minorHAnsi" w:hAnsiTheme="minorHAnsi" w:cstheme="minorHAnsi"/>
                <w:sz w:val="20"/>
                <w:szCs w:val="20"/>
              </w:rPr>
            </w:pPr>
            <w:r w:rsidRPr="00BB0F22">
              <w:rPr>
                <w:rFonts w:asciiTheme="minorHAnsi" w:hAnsiTheme="minorHAnsi" w:cstheme="minorHAnsi"/>
                <w:sz w:val="20"/>
                <w:szCs w:val="20"/>
              </w:rPr>
              <w:t xml:space="preserve">Η διακήρυξη και περίληψη της διακήρυξης (προκήρυξη) </w:t>
            </w:r>
            <w:r w:rsidRPr="00BB0F22">
              <w:rPr>
                <w:rFonts w:asciiTheme="minorHAnsi" w:hAnsiTheme="minorHAnsi" w:cstheme="minorHAnsi"/>
                <w:sz w:val="20"/>
                <w:szCs w:val="20"/>
              </w:rPr>
              <w:lastRenderedPageBreak/>
              <w:t xml:space="preserve">δημοσιεύονται στο ΚΗΜΔΗΣ, σύμφωνα με το </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xml:space="preserve">. 38 παρ. 3 και 296 του Ν. 4412/2016. </w:t>
            </w:r>
          </w:p>
          <w:p w14:paraId="0A59175D" w14:textId="0D84A502" w:rsidR="00A36579" w:rsidRPr="00BB0F22" w:rsidRDefault="00A36579" w:rsidP="25985B27">
            <w:pPr>
              <w:pStyle w:val="af"/>
              <w:numPr>
                <w:ilvl w:val="0"/>
                <w:numId w:val="35"/>
              </w:numPr>
              <w:rPr>
                <w:rFonts w:asciiTheme="minorHAnsi" w:hAnsiTheme="minorHAnsi" w:cstheme="minorHAnsi"/>
                <w:sz w:val="20"/>
                <w:szCs w:val="20"/>
              </w:rPr>
            </w:pPr>
            <w:r w:rsidRPr="00BB0F22">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902588B" w14:textId="106A0FD3" w:rsidR="00A36579" w:rsidRPr="00BB0F22" w:rsidRDefault="00A36579" w:rsidP="25985B27">
            <w:pPr>
              <w:pStyle w:val="af"/>
              <w:numPr>
                <w:ilvl w:val="0"/>
                <w:numId w:val="35"/>
              </w:num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31/12/2024).</w:t>
            </w:r>
          </w:p>
        </w:tc>
        <w:tc>
          <w:tcPr>
            <w:tcW w:w="1843" w:type="dxa"/>
            <w:tcBorders>
              <w:bottom w:val="single" w:sz="4" w:space="0" w:color="auto"/>
            </w:tcBorders>
          </w:tcPr>
          <w:p w14:paraId="7A0BADAD" w14:textId="1E997868" w:rsidR="00A36579"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lastRenderedPageBreak/>
              <w:t>Άρ</w:t>
            </w:r>
            <w:proofErr w:type="spellEnd"/>
            <w:r w:rsidRPr="00BB0F22">
              <w:rPr>
                <w:rFonts w:asciiTheme="minorHAnsi" w:hAnsiTheme="minorHAnsi" w:cstheme="minorHAnsi"/>
                <w:color w:val="000000" w:themeColor="text1"/>
                <w:sz w:val="20"/>
                <w:szCs w:val="20"/>
              </w:rPr>
              <w:t>. 38 παρ. 3, 66,</w:t>
            </w:r>
            <w:r w:rsidR="00DF23E1" w:rsidRPr="00BB0F22">
              <w:rPr>
                <w:rFonts w:asciiTheme="minorHAnsi" w:hAnsiTheme="minorHAnsi" w:cstheme="minorHAnsi"/>
                <w:color w:val="000000" w:themeColor="text1"/>
                <w:sz w:val="20"/>
                <w:szCs w:val="20"/>
              </w:rPr>
              <w:t xml:space="preserve"> 260,</w:t>
            </w:r>
            <w:r w:rsidRPr="00BB0F22">
              <w:rPr>
                <w:rFonts w:asciiTheme="minorHAnsi" w:hAnsiTheme="minorHAnsi" w:cstheme="minorHAnsi"/>
                <w:color w:val="000000" w:themeColor="text1"/>
                <w:sz w:val="20"/>
                <w:szCs w:val="20"/>
              </w:rPr>
              <w:t xml:space="preserve"> 296, 323, 377  παρ</w:t>
            </w:r>
            <w:r w:rsidR="00093092" w:rsidRPr="00BB0F22">
              <w:rPr>
                <w:rFonts w:asciiTheme="minorHAnsi" w:hAnsiTheme="minorHAnsi" w:cstheme="minorHAnsi"/>
                <w:color w:val="000000" w:themeColor="text1"/>
                <w:sz w:val="20"/>
                <w:szCs w:val="20"/>
              </w:rPr>
              <w:t>.</w:t>
            </w:r>
            <w:r w:rsidRPr="00BB0F22">
              <w:rPr>
                <w:rFonts w:asciiTheme="minorHAnsi" w:hAnsiTheme="minorHAnsi" w:cstheme="minorHAnsi"/>
                <w:color w:val="000000" w:themeColor="text1"/>
                <w:sz w:val="20"/>
                <w:szCs w:val="20"/>
              </w:rPr>
              <w:t xml:space="preserve"> 1 περ. 40 και  379 </w:t>
            </w:r>
            <w:proofErr w:type="spellStart"/>
            <w:r w:rsidRPr="00BB0F22">
              <w:rPr>
                <w:rFonts w:asciiTheme="minorHAnsi" w:hAnsiTheme="minorHAnsi" w:cstheme="minorHAnsi"/>
                <w:color w:val="000000" w:themeColor="text1"/>
                <w:sz w:val="20"/>
                <w:szCs w:val="20"/>
              </w:rPr>
              <w:t>παρ</w:t>
            </w:r>
            <w:proofErr w:type="spellEnd"/>
            <w:r w:rsidRPr="00BB0F22">
              <w:rPr>
                <w:rFonts w:asciiTheme="minorHAnsi" w:hAnsiTheme="minorHAnsi" w:cstheme="minorHAnsi"/>
                <w:color w:val="000000" w:themeColor="text1"/>
                <w:sz w:val="20"/>
                <w:szCs w:val="20"/>
              </w:rPr>
              <w:t xml:space="preserve"> 12, Ν. 4412/2016</w:t>
            </w:r>
          </w:p>
          <w:p w14:paraId="451CFB78" w14:textId="5674CD7C" w:rsidR="00304717" w:rsidRDefault="00304717" w:rsidP="00A36579">
            <w:pPr>
              <w:rPr>
                <w:rFonts w:asciiTheme="minorHAnsi" w:hAnsiTheme="minorHAnsi" w:cstheme="minorHAnsi"/>
                <w:color w:val="000000" w:themeColor="text1"/>
                <w:sz w:val="20"/>
                <w:szCs w:val="20"/>
              </w:rPr>
            </w:pPr>
            <w:r w:rsidRPr="00304717">
              <w:rPr>
                <w:rFonts w:asciiTheme="minorHAnsi" w:hAnsiTheme="minorHAnsi" w:cstheme="minorHAnsi"/>
                <w:color w:val="000000" w:themeColor="text1"/>
                <w:sz w:val="20"/>
                <w:szCs w:val="20"/>
              </w:rPr>
              <w:t>(</w:t>
            </w:r>
            <w:proofErr w:type="spellStart"/>
            <w:r w:rsidRPr="00304717">
              <w:rPr>
                <w:rFonts w:asciiTheme="minorHAnsi" w:hAnsiTheme="minorHAnsi" w:cstheme="minorHAnsi"/>
                <w:color w:val="000000" w:themeColor="text1"/>
                <w:sz w:val="20"/>
                <w:szCs w:val="20"/>
              </w:rPr>
              <w:t>πρβλ</w:t>
            </w:r>
            <w:proofErr w:type="spellEnd"/>
            <w:r w:rsidRPr="00304717">
              <w:rPr>
                <w:rFonts w:asciiTheme="minorHAnsi" w:hAnsiTheme="minorHAnsi" w:cstheme="minorHAnsi"/>
                <w:color w:val="000000" w:themeColor="text1"/>
                <w:sz w:val="20"/>
                <w:szCs w:val="20"/>
              </w:rPr>
              <w:t xml:space="preserve">. και Πίνακας Αποτύπωσης των </w:t>
            </w:r>
            <w:r w:rsidRPr="00304717">
              <w:rPr>
                <w:rFonts w:asciiTheme="minorHAnsi" w:hAnsiTheme="minorHAnsi" w:cstheme="minorHAnsi"/>
                <w:color w:val="000000" w:themeColor="text1"/>
                <w:sz w:val="20"/>
                <w:szCs w:val="20"/>
              </w:rPr>
              <w:lastRenderedPageBreak/>
              <w:t>Υποχρεώσεων Δημοσιεύσεων στον  Εθνικό Τύπο  ΕΑΑΔΗΣΥ, 2η έκδοση,  13/7/2018)</w:t>
            </w:r>
          </w:p>
          <w:p w14:paraId="03162713" w14:textId="7FD048BA" w:rsidR="00A36579" w:rsidRPr="00BB0F22" w:rsidRDefault="00A36579" w:rsidP="00304717">
            <w:pPr>
              <w:rPr>
                <w:rFonts w:asciiTheme="minorHAnsi" w:hAnsiTheme="minorHAnsi" w:cstheme="minorHAnsi"/>
                <w:color w:val="000000" w:themeColor="text1"/>
              </w:rPr>
            </w:pPr>
          </w:p>
        </w:tc>
        <w:tc>
          <w:tcPr>
            <w:tcW w:w="2977" w:type="dxa"/>
            <w:tcBorders>
              <w:bottom w:val="single" w:sz="4" w:space="0" w:color="auto"/>
            </w:tcBorders>
          </w:tcPr>
          <w:p w14:paraId="2EEC142E"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0AFF57AB" w14:textId="7F000744" w:rsidTr="25985B27">
        <w:trPr>
          <w:trHeight w:val="290"/>
        </w:trPr>
        <w:tc>
          <w:tcPr>
            <w:tcW w:w="12186" w:type="dxa"/>
            <w:gridSpan w:val="7"/>
            <w:shd w:val="clear" w:color="auto" w:fill="DBE5F1" w:themeFill="accent1" w:themeFillTint="33"/>
            <w:vAlign w:val="center"/>
          </w:tcPr>
          <w:p w14:paraId="5459903D" w14:textId="7E763D41" w:rsidR="00A36579" w:rsidRPr="00BB0F22" w:rsidRDefault="00A36579" w:rsidP="00A36579">
            <w:pPr>
              <w:jc w:val="both"/>
              <w:rPr>
                <w:rFonts w:asciiTheme="minorHAnsi" w:hAnsiTheme="minorHAnsi" w:cstheme="minorHAnsi"/>
                <w:color w:val="000000" w:themeColor="text1"/>
                <w:sz w:val="20"/>
                <w:szCs w:val="20"/>
              </w:rPr>
            </w:pPr>
            <w:r w:rsidRPr="00BB0F22">
              <w:rPr>
                <w:rFonts w:asciiTheme="minorHAnsi" w:hAnsiTheme="minorHAnsi" w:cstheme="minorHAnsi"/>
                <w:b/>
                <w:bCs/>
                <w:sz w:val="20"/>
                <w:szCs w:val="20"/>
              </w:rPr>
              <w:t>IIΙ. ΠΡΟΘΕΣΜΙΕΣ</w:t>
            </w:r>
          </w:p>
        </w:tc>
        <w:tc>
          <w:tcPr>
            <w:tcW w:w="2977" w:type="dxa"/>
            <w:shd w:val="clear" w:color="auto" w:fill="DBE5F1" w:themeFill="accent1" w:themeFillTint="33"/>
          </w:tcPr>
          <w:p w14:paraId="3F23A9C6" w14:textId="77777777" w:rsidR="00A36579" w:rsidRPr="00BB0F22" w:rsidRDefault="00A36579" w:rsidP="00A36579">
            <w:pPr>
              <w:jc w:val="both"/>
              <w:rPr>
                <w:rFonts w:asciiTheme="minorHAnsi" w:hAnsiTheme="minorHAnsi" w:cstheme="minorHAnsi"/>
                <w:b/>
                <w:bCs/>
                <w:sz w:val="20"/>
                <w:szCs w:val="20"/>
              </w:rPr>
            </w:pPr>
          </w:p>
        </w:tc>
      </w:tr>
      <w:tr w:rsidR="00A36579" w:rsidRPr="00BB0F22" w14:paraId="4C963DD3" w14:textId="0D07BFF5" w:rsidTr="25985B27">
        <w:trPr>
          <w:trHeight w:val="1122"/>
        </w:trPr>
        <w:tc>
          <w:tcPr>
            <w:tcW w:w="568" w:type="dxa"/>
          </w:tcPr>
          <w:p w14:paraId="3F389887" w14:textId="7C78BA2E"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8.</w:t>
            </w:r>
          </w:p>
        </w:tc>
        <w:tc>
          <w:tcPr>
            <w:tcW w:w="4105" w:type="dxa"/>
          </w:tcPr>
          <w:p w14:paraId="79404B01" w14:textId="17A04968"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sz w:val="20"/>
                <w:szCs w:val="20"/>
              </w:rPr>
              <w:t xml:space="preserve">Προβλέπεται η τήρηση της ελάχιστης προθεσμίας παραλαβής αιτήσεων και προσφορών, που αντιστοιχεί στην διαδικασία ανάθεσης; </w:t>
            </w:r>
          </w:p>
        </w:tc>
        <w:tc>
          <w:tcPr>
            <w:tcW w:w="851" w:type="dxa"/>
          </w:tcPr>
          <w:p w14:paraId="328A6F02" w14:textId="77777777" w:rsidR="00A36579" w:rsidRPr="00BB0F22" w:rsidRDefault="00A36579" w:rsidP="00A36579">
            <w:pPr>
              <w:rPr>
                <w:rFonts w:asciiTheme="minorHAnsi" w:hAnsiTheme="minorHAnsi" w:cstheme="minorHAnsi"/>
                <w:bCs/>
                <w:sz w:val="20"/>
                <w:szCs w:val="20"/>
              </w:rPr>
            </w:pPr>
          </w:p>
        </w:tc>
        <w:tc>
          <w:tcPr>
            <w:tcW w:w="708" w:type="dxa"/>
          </w:tcPr>
          <w:p w14:paraId="03D16D22" w14:textId="77777777" w:rsidR="00A36579" w:rsidRPr="00BB0F22" w:rsidRDefault="00A36579" w:rsidP="00A36579">
            <w:pPr>
              <w:rPr>
                <w:rFonts w:asciiTheme="minorHAnsi" w:hAnsiTheme="minorHAnsi" w:cstheme="minorHAnsi"/>
                <w:sz w:val="20"/>
                <w:szCs w:val="20"/>
              </w:rPr>
            </w:pPr>
          </w:p>
        </w:tc>
        <w:tc>
          <w:tcPr>
            <w:tcW w:w="993" w:type="dxa"/>
          </w:tcPr>
          <w:p w14:paraId="145456D2"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7CA9FE21"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w:t>
            </w:r>
          </w:p>
          <w:p w14:paraId="20872071" w14:textId="64FED57F"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Προθεσμίες</w:t>
            </w:r>
            <w:r w:rsidR="00B8492B" w:rsidRPr="00BB0F22">
              <w:rPr>
                <w:rFonts w:asciiTheme="minorHAnsi" w:hAnsiTheme="minorHAnsi" w:cstheme="minorHAnsi"/>
                <w:bCs/>
                <w:sz w:val="20"/>
                <w:szCs w:val="20"/>
              </w:rPr>
              <w:t xml:space="preserve"> </w:t>
            </w:r>
            <w:r w:rsidR="00FA2B15" w:rsidRPr="00BB0F22">
              <w:rPr>
                <w:rFonts w:asciiTheme="minorHAnsi" w:hAnsiTheme="minorHAnsi" w:cstheme="minorHAnsi"/>
                <w:bCs/>
                <w:sz w:val="20"/>
                <w:szCs w:val="20"/>
              </w:rPr>
              <w:t>(</w:t>
            </w:r>
            <w:r w:rsidRPr="00BB0F22">
              <w:rPr>
                <w:rFonts w:asciiTheme="minorHAnsi" w:hAnsiTheme="minorHAnsi" w:cstheme="minorHAnsi"/>
                <w:bCs/>
                <w:sz w:val="20"/>
                <w:szCs w:val="20"/>
              </w:rPr>
              <w:t>Κανονική/ συντετμημένη λόγω ηλεκτρονικής υποβολής/ συντετμημένη λόγω προκαταρκτικής προκήρυξης</w:t>
            </w:r>
            <w:r w:rsidR="009802FF" w:rsidRPr="00BB0F22">
              <w:rPr>
                <w:rFonts w:asciiTheme="minorHAnsi" w:hAnsiTheme="minorHAnsi" w:cstheme="minorHAnsi"/>
                <w:bCs/>
                <w:sz w:val="20"/>
                <w:szCs w:val="20"/>
              </w:rPr>
              <w:t>)</w:t>
            </w:r>
            <w:r w:rsidR="00B8492B" w:rsidRPr="00BB0F22">
              <w:rPr>
                <w:rFonts w:asciiTheme="minorHAnsi" w:hAnsiTheme="minorHAnsi" w:cstheme="minorHAnsi"/>
                <w:bCs/>
                <w:sz w:val="20"/>
                <w:szCs w:val="20"/>
              </w:rPr>
              <w:t>:</w:t>
            </w:r>
            <w:r w:rsidRPr="00BB0F22">
              <w:rPr>
                <w:rFonts w:asciiTheme="minorHAnsi" w:hAnsiTheme="minorHAnsi" w:cstheme="minorHAnsi"/>
                <w:bCs/>
                <w:sz w:val="20"/>
                <w:szCs w:val="20"/>
              </w:rPr>
              <w:t xml:space="preserve"> </w:t>
            </w:r>
          </w:p>
          <w:p w14:paraId="7AF44A9E" w14:textId="144BC868" w:rsidR="00A36579" w:rsidRPr="00BB0F22" w:rsidRDefault="00A36579"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την ανοικτή: 35/30/15 ημέρες αντίστοιχα</w:t>
            </w:r>
            <w:r w:rsidR="001B2E6F" w:rsidRPr="00BB0F22">
              <w:rPr>
                <w:rFonts w:asciiTheme="minorHAnsi" w:hAnsiTheme="minorHAnsi" w:cstheme="minorHAnsi"/>
                <w:sz w:val="20"/>
                <w:szCs w:val="20"/>
              </w:rPr>
              <w:t>.</w:t>
            </w:r>
            <w:r w:rsidRPr="00BB0F22">
              <w:rPr>
                <w:rFonts w:asciiTheme="minorHAnsi" w:hAnsiTheme="minorHAnsi" w:cstheme="minorHAnsi"/>
                <w:sz w:val="20"/>
                <w:szCs w:val="20"/>
              </w:rPr>
              <w:t xml:space="preserve"> </w:t>
            </w:r>
          </w:p>
          <w:p w14:paraId="08DF78C0" w14:textId="3A53EC9D" w:rsidR="00A36579" w:rsidRPr="00BB0F22" w:rsidRDefault="00A36579"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Για την κλειστή (α’ και β’ φάση): 30 και 30/30 και 25/30 και 10 </w:t>
            </w:r>
            <w:r w:rsidR="00D700CC" w:rsidRPr="00BB0F22">
              <w:rPr>
                <w:rFonts w:asciiTheme="minorHAnsi" w:hAnsiTheme="minorHAnsi" w:cstheme="minorHAnsi"/>
                <w:sz w:val="20"/>
                <w:szCs w:val="20"/>
              </w:rPr>
              <w:t xml:space="preserve">ημέρες </w:t>
            </w:r>
            <w:r w:rsidRPr="00BB0F22">
              <w:rPr>
                <w:rFonts w:asciiTheme="minorHAnsi" w:hAnsiTheme="minorHAnsi" w:cstheme="minorHAnsi"/>
                <w:sz w:val="20"/>
                <w:szCs w:val="20"/>
              </w:rPr>
              <w:t>αντίστοιχα</w:t>
            </w:r>
            <w:r w:rsidR="001B2E6F" w:rsidRPr="00BB0F22">
              <w:rPr>
                <w:rFonts w:asciiTheme="minorHAnsi" w:hAnsiTheme="minorHAnsi" w:cstheme="minorHAnsi"/>
                <w:sz w:val="20"/>
                <w:szCs w:val="20"/>
              </w:rPr>
              <w:t>.</w:t>
            </w:r>
          </w:p>
          <w:p w14:paraId="4B30443F" w14:textId="469BEAF9" w:rsidR="00A36579" w:rsidRPr="00BB0F22" w:rsidRDefault="00A36579" w:rsidP="25985B27">
            <w:pPr>
              <w:pStyle w:val="af"/>
              <w:numPr>
                <w:ilvl w:val="0"/>
                <w:numId w:val="33"/>
              </w:numPr>
              <w:ind w:left="255" w:hanging="255"/>
              <w:contextualSpacing w:val="0"/>
              <w:rPr>
                <w:rFonts w:asciiTheme="minorHAnsi" w:hAnsiTheme="minorHAnsi" w:cstheme="minorHAnsi"/>
                <w:color w:val="000000" w:themeColor="text1"/>
                <w:sz w:val="20"/>
                <w:szCs w:val="20"/>
              </w:rPr>
            </w:pPr>
            <w:r w:rsidRPr="00BB0F22">
              <w:rPr>
                <w:rFonts w:asciiTheme="minorHAnsi" w:hAnsiTheme="minorHAnsi" w:cstheme="minorHAnsi"/>
                <w:sz w:val="20"/>
                <w:szCs w:val="20"/>
              </w:rPr>
              <w:t xml:space="preserve">Για ανταγωνιστική με διαπραγμάτευση: 30/25/10 </w:t>
            </w:r>
            <w:r w:rsidR="00D700CC" w:rsidRPr="00BB0F22">
              <w:rPr>
                <w:rFonts w:asciiTheme="minorHAnsi" w:hAnsiTheme="minorHAnsi" w:cstheme="minorHAnsi"/>
                <w:sz w:val="20"/>
                <w:szCs w:val="20"/>
              </w:rPr>
              <w:t xml:space="preserve">ημέρες </w:t>
            </w:r>
            <w:r w:rsidRPr="00BB0F22">
              <w:rPr>
                <w:rFonts w:asciiTheme="minorHAnsi" w:hAnsiTheme="minorHAnsi" w:cstheme="minorHAnsi"/>
                <w:sz w:val="20"/>
                <w:szCs w:val="20"/>
              </w:rPr>
              <w:t>αντίστοιχα</w:t>
            </w:r>
            <w:r w:rsidR="00B8492B" w:rsidRPr="00BB0F22">
              <w:rPr>
                <w:rFonts w:asciiTheme="minorHAnsi" w:hAnsiTheme="minorHAnsi" w:cstheme="minorHAnsi"/>
                <w:sz w:val="20"/>
                <w:szCs w:val="20"/>
              </w:rPr>
              <w:t>.</w:t>
            </w:r>
          </w:p>
          <w:p w14:paraId="029362E0" w14:textId="68F39975" w:rsidR="00B8492B" w:rsidRPr="00BB0F22" w:rsidRDefault="00D700CC" w:rsidP="25985B27">
            <w:pPr>
              <w:pStyle w:val="af"/>
              <w:numPr>
                <w:ilvl w:val="0"/>
                <w:numId w:val="33"/>
              </w:numPr>
              <w:ind w:left="255" w:hanging="255"/>
              <w:contextualSpacing w:val="0"/>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Για σύμπραξη καινοτομίας/ανταγωνιστικό διάλογο (αιτήσεις συμμετοχής): 30 ημέρες</w:t>
            </w:r>
            <w:r w:rsidR="002D4CE3" w:rsidRPr="00BB0F22">
              <w:rPr>
                <w:rFonts w:asciiTheme="minorHAnsi" w:hAnsiTheme="minorHAnsi" w:cstheme="minorHAnsi"/>
                <w:color w:val="000000" w:themeColor="text1"/>
                <w:sz w:val="20"/>
                <w:szCs w:val="20"/>
              </w:rPr>
              <w:t>.</w:t>
            </w:r>
          </w:p>
        </w:tc>
        <w:tc>
          <w:tcPr>
            <w:tcW w:w="1843" w:type="dxa"/>
          </w:tcPr>
          <w:p w14:paraId="41B2BA26" w14:textId="77777777" w:rsidR="00CE1AF1" w:rsidRPr="00BB0F22" w:rsidRDefault="00CE1AF1" w:rsidP="00CE1AF1">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27, 28, 29, 30, 31, 60 Ν. 4412/2016</w:t>
            </w:r>
          </w:p>
          <w:p w14:paraId="28ACCFCC" w14:textId="009C248B" w:rsidR="00A36579" w:rsidRPr="00BB0F22" w:rsidRDefault="00CE1AF1" w:rsidP="00CE1AF1">
            <w:pPr>
              <w:rPr>
                <w:rFonts w:asciiTheme="minorHAnsi" w:hAnsiTheme="minorHAnsi" w:cstheme="minorHAnsi"/>
                <w:color w:val="000000" w:themeColor="text1"/>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264, 265, 266, 267, 268 και 289 Ν. 4412/2016</w:t>
            </w:r>
          </w:p>
          <w:p w14:paraId="6B44E1C5" w14:textId="63FFCD3B"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14 πρότυπης διακήρυξης</w:t>
            </w:r>
          </w:p>
        </w:tc>
        <w:tc>
          <w:tcPr>
            <w:tcW w:w="2977" w:type="dxa"/>
          </w:tcPr>
          <w:p w14:paraId="7D5BC802"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9ECC27D" w14:textId="31215813" w:rsidTr="25985B27">
        <w:trPr>
          <w:trHeight w:val="1122"/>
        </w:trPr>
        <w:tc>
          <w:tcPr>
            <w:tcW w:w="568" w:type="dxa"/>
          </w:tcPr>
          <w:p w14:paraId="4FDABBB5" w14:textId="5E36AE75" w:rsidR="00A36579" w:rsidRPr="00BB0F22" w:rsidRDefault="00A36579" w:rsidP="00A36579">
            <w:pPr>
              <w:jc w:val="center"/>
              <w:rPr>
                <w:rFonts w:asciiTheme="minorHAnsi" w:hAnsiTheme="minorHAnsi" w:cstheme="minorHAnsi"/>
                <w:sz w:val="20"/>
                <w:szCs w:val="20"/>
                <w:lang w:val="en-US"/>
              </w:rPr>
            </w:pPr>
            <w:r w:rsidRPr="00BB0F22">
              <w:rPr>
                <w:rFonts w:asciiTheme="minorHAnsi" w:hAnsiTheme="minorHAnsi" w:cstheme="minorHAnsi"/>
                <w:sz w:val="20"/>
                <w:szCs w:val="20"/>
                <w:lang w:val="en-US"/>
              </w:rPr>
              <w:lastRenderedPageBreak/>
              <w:t xml:space="preserve">9. </w:t>
            </w:r>
          </w:p>
        </w:tc>
        <w:tc>
          <w:tcPr>
            <w:tcW w:w="4105" w:type="dxa"/>
          </w:tcPr>
          <w:p w14:paraId="623C5F92" w14:textId="77777777" w:rsidR="00A36579" w:rsidRPr="00BB0F22" w:rsidRDefault="00A36579" w:rsidP="00A36579">
            <w:pPr>
              <w:jc w:val="both"/>
              <w:rPr>
                <w:rFonts w:asciiTheme="minorHAnsi" w:hAnsiTheme="minorHAnsi" w:cstheme="minorHAnsi"/>
                <w:sz w:val="20"/>
                <w:szCs w:val="20"/>
              </w:rPr>
            </w:pPr>
            <w:r w:rsidRPr="00BB0F22">
              <w:rPr>
                <w:rFonts w:asciiTheme="minorHAnsi" w:hAnsiTheme="minorHAnsi" w:cstheme="minorHAnsi"/>
                <w:sz w:val="20"/>
                <w:szCs w:val="20"/>
              </w:rPr>
              <w:t xml:space="preserve">Προβλέπεται η υποχρέωση παράτασης της προθεσμίας υποβολής αιτήσεων και προσφορών, για τις εξής περιπτώσεις: </w:t>
            </w:r>
          </w:p>
          <w:p w14:paraId="556FFE44" w14:textId="031D2D53" w:rsidR="00A36579" w:rsidRPr="00BB0F22" w:rsidRDefault="00A36579" w:rsidP="25985B27">
            <w:pPr>
              <w:pStyle w:val="af"/>
              <w:numPr>
                <w:ilvl w:val="0"/>
                <w:numId w:val="36"/>
              </w:numPr>
              <w:jc w:val="both"/>
              <w:rPr>
                <w:rFonts w:asciiTheme="minorHAnsi" w:hAnsiTheme="minorHAnsi" w:cstheme="minorHAnsi"/>
                <w:sz w:val="20"/>
                <w:szCs w:val="20"/>
              </w:rPr>
            </w:pPr>
            <w:r w:rsidRPr="00BB0F22">
              <w:rPr>
                <w:rFonts w:asciiTheme="minorHAnsi" w:hAnsiTheme="minorHAnsi" w:cstheme="minorHAnsi"/>
                <w:sz w:val="20"/>
                <w:szCs w:val="20"/>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155FEA3F" w14:textId="2347C066" w:rsidR="00A36579" w:rsidRPr="00BB0F22" w:rsidRDefault="00A36579" w:rsidP="25985B27">
            <w:pPr>
              <w:pStyle w:val="af"/>
              <w:numPr>
                <w:ilvl w:val="0"/>
                <w:numId w:val="36"/>
              </w:numPr>
              <w:jc w:val="both"/>
              <w:rPr>
                <w:rFonts w:asciiTheme="minorHAnsi" w:hAnsiTheme="minorHAnsi" w:cstheme="minorHAnsi"/>
                <w:sz w:val="20"/>
                <w:szCs w:val="20"/>
              </w:rPr>
            </w:pPr>
            <w:r w:rsidRPr="00BB0F22">
              <w:rPr>
                <w:rFonts w:asciiTheme="minorHAnsi" w:hAnsiTheme="minorHAnsi" w:cstheme="minorHAnsi"/>
                <w:sz w:val="20"/>
                <w:szCs w:val="20"/>
              </w:rPr>
              <w:t>Σημαντικών αλλαγών των εγγράφων της σύμβασης;</w:t>
            </w:r>
          </w:p>
        </w:tc>
        <w:tc>
          <w:tcPr>
            <w:tcW w:w="851" w:type="dxa"/>
          </w:tcPr>
          <w:p w14:paraId="1BAA1E0C" w14:textId="77777777" w:rsidR="00A36579" w:rsidRPr="00BB0F22" w:rsidRDefault="00A36579" w:rsidP="00A36579">
            <w:pPr>
              <w:rPr>
                <w:rFonts w:asciiTheme="minorHAnsi" w:hAnsiTheme="minorHAnsi" w:cstheme="minorHAnsi"/>
                <w:bCs/>
                <w:sz w:val="20"/>
                <w:szCs w:val="20"/>
              </w:rPr>
            </w:pPr>
          </w:p>
        </w:tc>
        <w:tc>
          <w:tcPr>
            <w:tcW w:w="708" w:type="dxa"/>
          </w:tcPr>
          <w:p w14:paraId="684F7DCF" w14:textId="77777777" w:rsidR="00A36579" w:rsidRPr="00BB0F22" w:rsidRDefault="00A36579" w:rsidP="00A36579">
            <w:pPr>
              <w:rPr>
                <w:rFonts w:asciiTheme="minorHAnsi" w:hAnsiTheme="minorHAnsi" w:cstheme="minorHAnsi"/>
                <w:sz w:val="20"/>
                <w:szCs w:val="20"/>
              </w:rPr>
            </w:pPr>
          </w:p>
        </w:tc>
        <w:tc>
          <w:tcPr>
            <w:tcW w:w="993" w:type="dxa"/>
          </w:tcPr>
          <w:p w14:paraId="4C9A6B08"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5B08DCE8" w14:textId="2A8CE720"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 xml:space="preserve">Σχέδιο Διακήρυξης </w:t>
            </w:r>
          </w:p>
        </w:tc>
        <w:tc>
          <w:tcPr>
            <w:tcW w:w="1843" w:type="dxa"/>
          </w:tcPr>
          <w:p w14:paraId="132C8551" w14:textId="3ECF91DA"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60 και 289 Ν.4412/2016</w:t>
            </w:r>
          </w:p>
          <w:p w14:paraId="7E0FA9A9" w14:textId="0A7CF0BF"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14 πρότυπης διακήρυξης</w:t>
            </w:r>
          </w:p>
        </w:tc>
        <w:tc>
          <w:tcPr>
            <w:tcW w:w="2977" w:type="dxa"/>
          </w:tcPr>
          <w:p w14:paraId="673C8D11"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43178BAA" w14:textId="484EF104" w:rsidTr="25985B27">
        <w:trPr>
          <w:trHeight w:val="1122"/>
        </w:trPr>
        <w:tc>
          <w:tcPr>
            <w:tcW w:w="568" w:type="dxa"/>
            <w:tcBorders>
              <w:bottom w:val="single" w:sz="4" w:space="0" w:color="auto"/>
            </w:tcBorders>
          </w:tcPr>
          <w:p w14:paraId="7C07E36F" w14:textId="3E3A6160" w:rsidR="00A36579" w:rsidRPr="00BB0F22" w:rsidRDefault="00A36579" w:rsidP="00A36579">
            <w:pPr>
              <w:jc w:val="center"/>
              <w:rPr>
                <w:rFonts w:asciiTheme="minorHAnsi" w:hAnsiTheme="minorHAnsi" w:cstheme="minorHAnsi"/>
                <w:sz w:val="20"/>
                <w:szCs w:val="20"/>
                <w:lang w:val="en-US"/>
              </w:rPr>
            </w:pPr>
            <w:r w:rsidRPr="00BB0F22">
              <w:rPr>
                <w:rFonts w:asciiTheme="minorHAnsi" w:hAnsiTheme="minorHAnsi" w:cstheme="minorHAnsi"/>
                <w:sz w:val="20"/>
                <w:szCs w:val="20"/>
                <w:lang w:val="en-US"/>
              </w:rPr>
              <w:t xml:space="preserve">10. </w:t>
            </w:r>
          </w:p>
        </w:tc>
        <w:tc>
          <w:tcPr>
            <w:tcW w:w="4105" w:type="dxa"/>
            <w:tcBorders>
              <w:bottom w:val="single" w:sz="4" w:space="0" w:color="auto"/>
            </w:tcBorders>
            <w:shd w:val="clear" w:color="auto" w:fill="auto"/>
          </w:tcPr>
          <w:p w14:paraId="55AD1D6C" w14:textId="1BC91F6D" w:rsidR="00A36579" w:rsidRPr="00BB0F22" w:rsidRDefault="00A36579" w:rsidP="00A36579">
            <w:pPr>
              <w:jc w:val="both"/>
              <w:rPr>
                <w:rFonts w:asciiTheme="minorHAnsi" w:hAnsiTheme="minorHAnsi" w:cstheme="minorHAnsi"/>
                <w:sz w:val="20"/>
                <w:szCs w:val="20"/>
              </w:rPr>
            </w:pPr>
            <w:r w:rsidRPr="00BB0F22">
              <w:rPr>
                <w:rFonts w:asciiTheme="minorHAnsi" w:eastAsia="Arial Unicode MS" w:hAnsiTheme="minorHAnsi" w:cstheme="minorHAnsi"/>
                <w:sz w:val="20"/>
                <w:szCs w:val="20"/>
              </w:rPr>
              <w:t xml:space="preserve">Σε ανοικτή, κλειστή ή ανταγωνιστική διαδικασία με διαπραγμάτευση, </w:t>
            </w:r>
            <w:r w:rsidRPr="00BB0F22">
              <w:rPr>
                <w:rFonts w:asciiTheme="minorHAnsi" w:hAnsiTheme="minorHAnsi" w:cstheme="minorHAnsi"/>
                <w:sz w:val="20"/>
                <w:szCs w:val="20"/>
              </w:rPr>
              <w:t xml:space="preserve">με συντετμημένες προθεσμίες λόγω επείγοντος, αιτιολογείται το κατεπείγον;  </w:t>
            </w:r>
          </w:p>
        </w:tc>
        <w:tc>
          <w:tcPr>
            <w:tcW w:w="851" w:type="dxa"/>
            <w:tcBorders>
              <w:bottom w:val="single" w:sz="4" w:space="0" w:color="auto"/>
            </w:tcBorders>
          </w:tcPr>
          <w:p w14:paraId="6D4E9B10" w14:textId="77777777" w:rsidR="00A36579" w:rsidRPr="00BB0F22" w:rsidRDefault="00A36579" w:rsidP="00A36579">
            <w:pPr>
              <w:rPr>
                <w:rFonts w:asciiTheme="minorHAnsi" w:hAnsiTheme="minorHAnsi" w:cstheme="minorHAnsi"/>
                <w:bCs/>
                <w:sz w:val="20"/>
                <w:szCs w:val="20"/>
              </w:rPr>
            </w:pPr>
          </w:p>
        </w:tc>
        <w:tc>
          <w:tcPr>
            <w:tcW w:w="708" w:type="dxa"/>
            <w:tcBorders>
              <w:bottom w:val="single" w:sz="4" w:space="0" w:color="auto"/>
            </w:tcBorders>
          </w:tcPr>
          <w:p w14:paraId="7B9FA50D"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368BE7D2"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4C150570" w14:textId="1D74DF16"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5D7E6B82" w14:textId="3053FF9E" w:rsidR="00A36579" w:rsidRPr="00BB0F22" w:rsidRDefault="00A36579" w:rsidP="00A36579">
            <w:pPr>
              <w:rPr>
                <w:rFonts w:asciiTheme="minorHAnsi" w:hAnsiTheme="minorHAnsi" w:cstheme="minorHAnsi"/>
                <w:sz w:val="20"/>
                <w:szCs w:val="20"/>
              </w:rPr>
            </w:pPr>
            <w:r w:rsidRPr="00BB0F22">
              <w:rPr>
                <w:rFonts w:asciiTheme="minorHAnsi" w:hAnsiTheme="minorHAnsi" w:cstheme="minorHAnsi"/>
                <w:sz w:val="20"/>
                <w:szCs w:val="20"/>
              </w:rPr>
              <w:t xml:space="preserve">ή/και άλλο έγγραφο που περιλαμβάνεται στα έγγραφα της σύμβασης. </w:t>
            </w:r>
          </w:p>
          <w:p w14:paraId="5B049AFF" w14:textId="77777777" w:rsidR="004F77A8" w:rsidRPr="00BB0F22" w:rsidRDefault="004F77A8" w:rsidP="004F77A8">
            <w:pPr>
              <w:rPr>
                <w:rFonts w:asciiTheme="minorHAnsi" w:hAnsiTheme="minorHAnsi" w:cstheme="minorHAnsi"/>
                <w:sz w:val="20"/>
                <w:szCs w:val="20"/>
              </w:rPr>
            </w:pPr>
          </w:p>
          <w:p w14:paraId="10688B02" w14:textId="6EF57E8B" w:rsidR="004F77A8" w:rsidRPr="00BB0F22" w:rsidRDefault="004F77A8" w:rsidP="004F77A8">
            <w:pPr>
              <w:rPr>
                <w:rFonts w:asciiTheme="minorHAnsi" w:hAnsiTheme="minorHAnsi" w:cstheme="minorHAnsi"/>
                <w:sz w:val="20"/>
                <w:szCs w:val="20"/>
              </w:rPr>
            </w:pPr>
            <w:r w:rsidRPr="00BB0F22">
              <w:rPr>
                <w:rFonts w:asciiTheme="minorHAnsi" w:hAnsiTheme="minorHAnsi" w:cstheme="minorHAnsi"/>
                <w:sz w:val="20"/>
                <w:szCs w:val="20"/>
              </w:rPr>
              <w:t xml:space="preserve">Προθεσμίες (συντετμημένες λόγω κατεπείγοντος: </w:t>
            </w:r>
          </w:p>
          <w:p w14:paraId="15A98D97" w14:textId="644D5B2B" w:rsidR="004F77A8"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Για την ανοικτή: 15 ημέρες. </w:t>
            </w:r>
          </w:p>
          <w:p w14:paraId="24A9A6BC" w14:textId="06AF5B37" w:rsidR="004F77A8"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την κλειστή (α’ και β’ φάση): 15 και 10 ημέρες αντίστοιχα.</w:t>
            </w:r>
          </w:p>
          <w:p w14:paraId="3049461F" w14:textId="7EEB0CB8" w:rsidR="00A36579" w:rsidRPr="00BB0F22" w:rsidRDefault="004F77A8" w:rsidP="25985B27">
            <w:pPr>
              <w:pStyle w:val="af"/>
              <w:numPr>
                <w:ilvl w:val="0"/>
                <w:numId w:val="33"/>
              </w:numPr>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Για ανταγωνιστική με διαπραγμάτευση (αιτήσεις συμμετοχής/αρχικές προσφορές): 15 και 10 ημέρες αντίστοιχα.</w:t>
            </w:r>
          </w:p>
        </w:tc>
        <w:tc>
          <w:tcPr>
            <w:tcW w:w="1843" w:type="dxa"/>
            <w:tcBorders>
              <w:bottom w:val="single" w:sz="4" w:space="0" w:color="auto"/>
            </w:tcBorders>
          </w:tcPr>
          <w:p w14:paraId="30A57CD9" w14:textId="3BF9732F"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27-29  και 264-266 Ν.4412/2016</w:t>
            </w:r>
          </w:p>
          <w:p w14:paraId="0613DD25" w14:textId="3B27EF5C"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14 πρότυπης διακήρυξης</w:t>
            </w:r>
          </w:p>
        </w:tc>
        <w:tc>
          <w:tcPr>
            <w:tcW w:w="2977" w:type="dxa"/>
            <w:tcBorders>
              <w:bottom w:val="single" w:sz="4" w:space="0" w:color="auto"/>
            </w:tcBorders>
          </w:tcPr>
          <w:p w14:paraId="1780FFB2"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3F0681AD" w14:textId="3B5B5372" w:rsidTr="25985B27">
        <w:trPr>
          <w:trHeight w:val="259"/>
        </w:trPr>
        <w:tc>
          <w:tcPr>
            <w:tcW w:w="12186" w:type="dxa"/>
            <w:gridSpan w:val="7"/>
            <w:tcBorders>
              <w:bottom w:val="single" w:sz="4" w:space="0" w:color="auto"/>
            </w:tcBorders>
            <w:shd w:val="clear" w:color="auto" w:fill="DBE5F1" w:themeFill="accent1" w:themeFillTint="33"/>
            <w:vAlign w:val="center"/>
          </w:tcPr>
          <w:p w14:paraId="28CF97FD" w14:textId="57736AE6" w:rsidR="00A36579" w:rsidRPr="00BB0F22" w:rsidRDefault="00A36579" w:rsidP="00A36579">
            <w:pPr>
              <w:jc w:val="center"/>
              <w:rPr>
                <w:rFonts w:asciiTheme="minorHAnsi" w:hAnsiTheme="minorHAnsi" w:cstheme="minorHAnsi"/>
                <w:bCs/>
                <w:color w:val="000000" w:themeColor="text1"/>
                <w:sz w:val="20"/>
                <w:szCs w:val="20"/>
              </w:rPr>
            </w:pPr>
            <w:r w:rsidRPr="00BB0F22">
              <w:rPr>
                <w:rFonts w:asciiTheme="minorHAnsi" w:hAnsiTheme="minorHAnsi" w:cstheme="minorHAnsi"/>
                <w:b/>
                <w:bCs/>
                <w:sz w:val="20"/>
                <w:szCs w:val="20"/>
              </w:rPr>
              <w:t>I</w:t>
            </w:r>
            <w:r w:rsidRPr="00BB0F22">
              <w:rPr>
                <w:rFonts w:asciiTheme="minorHAnsi" w:hAnsiTheme="minorHAnsi" w:cstheme="minorHAnsi"/>
                <w:b/>
                <w:bCs/>
                <w:sz w:val="20"/>
                <w:szCs w:val="20"/>
                <w:lang w:val="en-US"/>
              </w:rPr>
              <w:t>V</w:t>
            </w:r>
            <w:r w:rsidRPr="00BB0F22">
              <w:rPr>
                <w:rFonts w:asciiTheme="minorHAnsi" w:hAnsiTheme="minorHAnsi" w:cstheme="minorHAnsi"/>
                <w:b/>
                <w:bCs/>
                <w:sz w:val="20"/>
                <w:szCs w:val="20"/>
              </w:rPr>
              <w:t>. ΠΕΡΙΕΧΟΜΕΝΟ ΔΙΑΚΗΡΥΞΗΣ</w:t>
            </w:r>
            <w:r w:rsidRPr="00BB0F22">
              <w:rPr>
                <w:rFonts w:asciiTheme="minorHAnsi" w:hAnsiTheme="minorHAnsi" w:cstheme="minorHAnsi"/>
                <w:bCs/>
                <w:color w:val="000000" w:themeColor="text1"/>
                <w:sz w:val="20"/>
                <w:szCs w:val="20"/>
              </w:rPr>
              <w:t xml:space="preserve"> </w:t>
            </w:r>
          </w:p>
        </w:tc>
        <w:tc>
          <w:tcPr>
            <w:tcW w:w="2977" w:type="dxa"/>
            <w:tcBorders>
              <w:bottom w:val="single" w:sz="4" w:space="0" w:color="auto"/>
            </w:tcBorders>
            <w:shd w:val="clear" w:color="auto" w:fill="DBE5F1" w:themeFill="accent1" w:themeFillTint="33"/>
          </w:tcPr>
          <w:p w14:paraId="399CFDFA" w14:textId="77777777" w:rsidR="00A36579" w:rsidRPr="00BB0F22" w:rsidRDefault="00A36579" w:rsidP="00A36579">
            <w:pPr>
              <w:jc w:val="center"/>
              <w:rPr>
                <w:rFonts w:asciiTheme="minorHAnsi" w:hAnsiTheme="minorHAnsi" w:cstheme="minorHAnsi"/>
                <w:b/>
                <w:bCs/>
                <w:sz w:val="20"/>
                <w:szCs w:val="20"/>
              </w:rPr>
            </w:pPr>
          </w:p>
        </w:tc>
      </w:tr>
      <w:tr w:rsidR="00A36579" w:rsidRPr="00BB0F22" w14:paraId="43C2740C" w14:textId="669EF12C" w:rsidTr="25985B27">
        <w:trPr>
          <w:trHeight w:val="165"/>
        </w:trPr>
        <w:tc>
          <w:tcPr>
            <w:tcW w:w="12186" w:type="dxa"/>
            <w:gridSpan w:val="7"/>
            <w:shd w:val="clear" w:color="auto" w:fill="DBE5F1" w:themeFill="accent1" w:themeFillTint="33"/>
            <w:vAlign w:val="center"/>
          </w:tcPr>
          <w:p w14:paraId="77A9AF99" w14:textId="37E421D1" w:rsidR="00A36579" w:rsidRPr="00BB0F22" w:rsidRDefault="00A36579" w:rsidP="00A36579">
            <w:pPr>
              <w:rPr>
                <w:rFonts w:asciiTheme="minorHAnsi" w:hAnsiTheme="minorHAnsi" w:cstheme="minorHAnsi"/>
                <w:b/>
                <w:bCs/>
                <w:sz w:val="20"/>
                <w:szCs w:val="20"/>
              </w:rPr>
            </w:pPr>
            <w:r w:rsidRPr="00BB0F22">
              <w:rPr>
                <w:rFonts w:asciiTheme="minorHAnsi" w:hAnsiTheme="minorHAnsi" w:cstheme="minorHAnsi"/>
                <w:b/>
                <w:bCs/>
                <w:sz w:val="20"/>
                <w:szCs w:val="20"/>
              </w:rPr>
              <w:t>A. ΓΕΝΙΚΑ ΣΤΟΙΧΕΙΑ</w:t>
            </w:r>
          </w:p>
        </w:tc>
        <w:tc>
          <w:tcPr>
            <w:tcW w:w="2977" w:type="dxa"/>
            <w:shd w:val="clear" w:color="auto" w:fill="DBE5F1" w:themeFill="accent1" w:themeFillTint="33"/>
          </w:tcPr>
          <w:p w14:paraId="7A970D35" w14:textId="77777777" w:rsidR="00A36579" w:rsidRPr="00BB0F22" w:rsidRDefault="00A36579" w:rsidP="00A36579">
            <w:pPr>
              <w:rPr>
                <w:rFonts w:asciiTheme="minorHAnsi" w:hAnsiTheme="minorHAnsi" w:cstheme="minorHAnsi"/>
                <w:b/>
                <w:bCs/>
                <w:sz w:val="20"/>
                <w:szCs w:val="20"/>
              </w:rPr>
            </w:pPr>
          </w:p>
        </w:tc>
      </w:tr>
      <w:tr w:rsidR="00A36579" w:rsidRPr="00BB0F22" w14:paraId="3CF6EB2E" w14:textId="49033CB1" w:rsidTr="25985B27">
        <w:tc>
          <w:tcPr>
            <w:tcW w:w="568" w:type="dxa"/>
            <w:tcBorders>
              <w:bottom w:val="single" w:sz="4" w:space="0" w:color="auto"/>
            </w:tcBorders>
          </w:tcPr>
          <w:p w14:paraId="1FFDF424" w14:textId="053E4FEA"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11.</w:t>
            </w:r>
          </w:p>
        </w:tc>
        <w:tc>
          <w:tcPr>
            <w:tcW w:w="4105" w:type="dxa"/>
            <w:tcBorders>
              <w:bottom w:val="single" w:sz="4" w:space="0" w:color="auto"/>
            </w:tcBorders>
          </w:tcPr>
          <w:p w14:paraId="6C8BBD60" w14:textId="49C8B659"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Έχει χρησιμοποιηθεί και προσαρμοσθεί το σχέδιο της διακήρυξης στο ισχύον πρότυπο τεύχος διακήρυξης;</w:t>
            </w:r>
          </w:p>
        </w:tc>
        <w:tc>
          <w:tcPr>
            <w:tcW w:w="851" w:type="dxa"/>
            <w:tcBorders>
              <w:bottom w:val="single" w:sz="4" w:space="0" w:color="auto"/>
            </w:tcBorders>
          </w:tcPr>
          <w:p w14:paraId="47ED03D6" w14:textId="77777777" w:rsidR="00A36579" w:rsidRPr="00BB0F22" w:rsidRDefault="00A36579" w:rsidP="00A36579">
            <w:pPr>
              <w:rPr>
                <w:rFonts w:asciiTheme="minorHAnsi" w:hAnsiTheme="minorHAnsi" w:cstheme="minorHAnsi"/>
                <w:sz w:val="20"/>
                <w:szCs w:val="20"/>
              </w:rPr>
            </w:pPr>
          </w:p>
        </w:tc>
        <w:tc>
          <w:tcPr>
            <w:tcW w:w="708" w:type="dxa"/>
            <w:tcBorders>
              <w:bottom w:val="single" w:sz="4" w:space="0" w:color="auto"/>
            </w:tcBorders>
          </w:tcPr>
          <w:p w14:paraId="6AB8FB3C" w14:textId="77777777" w:rsidR="00A36579" w:rsidRPr="00BB0F22" w:rsidRDefault="00A36579" w:rsidP="00A36579">
            <w:pPr>
              <w:rPr>
                <w:rFonts w:asciiTheme="minorHAnsi" w:hAnsiTheme="minorHAnsi" w:cstheme="minorHAnsi"/>
                <w:sz w:val="20"/>
                <w:szCs w:val="20"/>
              </w:rPr>
            </w:pPr>
          </w:p>
        </w:tc>
        <w:tc>
          <w:tcPr>
            <w:tcW w:w="993" w:type="dxa"/>
            <w:tcBorders>
              <w:bottom w:val="single" w:sz="4" w:space="0" w:color="auto"/>
            </w:tcBorders>
          </w:tcPr>
          <w:p w14:paraId="558B2C79" w14:textId="77777777" w:rsidR="00A36579" w:rsidRPr="00BB0F22" w:rsidRDefault="00A36579" w:rsidP="00A36579">
            <w:pPr>
              <w:rPr>
                <w:rFonts w:asciiTheme="minorHAnsi" w:hAnsiTheme="minorHAnsi" w:cstheme="minorHAnsi"/>
                <w:sz w:val="20"/>
                <w:szCs w:val="20"/>
              </w:rPr>
            </w:pPr>
          </w:p>
        </w:tc>
        <w:tc>
          <w:tcPr>
            <w:tcW w:w="3118" w:type="dxa"/>
            <w:tcBorders>
              <w:bottom w:val="single" w:sz="4" w:space="0" w:color="auto"/>
            </w:tcBorders>
            <w:shd w:val="clear" w:color="auto" w:fill="auto"/>
          </w:tcPr>
          <w:p w14:paraId="340850CB"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  με την χρήση του πρότυπου σχεδίου όπως εκάστοτε ισχύει.</w:t>
            </w:r>
          </w:p>
          <w:p w14:paraId="3E105B21" w14:textId="77777777" w:rsidR="00A36579" w:rsidRPr="00BB0F22" w:rsidRDefault="00A36579" w:rsidP="00A36579">
            <w:pPr>
              <w:rPr>
                <w:rFonts w:asciiTheme="minorHAnsi" w:hAnsiTheme="minorHAnsi" w:cstheme="minorHAnsi"/>
                <w:bCs/>
                <w:sz w:val="20"/>
                <w:szCs w:val="20"/>
              </w:rPr>
            </w:pPr>
          </w:p>
          <w:p w14:paraId="7F54449A" w14:textId="77777777" w:rsidR="00A36579" w:rsidRPr="00BB0F22" w:rsidRDefault="00A36579" w:rsidP="00A36579">
            <w:pPr>
              <w:rPr>
                <w:rFonts w:asciiTheme="minorHAnsi" w:hAnsiTheme="minorHAnsi" w:cstheme="minorHAnsi"/>
                <w:bCs/>
                <w:sz w:val="20"/>
                <w:szCs w:val="20"/>
              </w:rPr>
            </w:pPr>
            <w:r w:rsidRPr="00BB0F22">
              <w:rPr>
                <w:rFonts w:asciiTheme="minorHAnsi" w:hAnsiTheme="minorHAnsi" w:cstheme="minorHAnsi"/>
                <w:bCs/>
                <w:sz w:val="20"/>
                <w:szCs w:val="20"/>
              </w:rPr>
              <w:t xml:space="preserve">Κατά αυτόν τον τρόπο διασφαλίζεται ότι έχει </w:t>
            </w:r>
            <w:r w:rsidRPr="00BB0F22">
              <w:rPr>
                <w:rFonts w:asciiTheme="minorHAnsi" w:hAnsiTheme="minorHAnsi" w:cstheme="minorHAnsi"/>
                <w:bCs/>
                <w:sz w:val="20"/>
                <w:szCs w:val="20"/>
              </w:rPr>
              <w:lastRenderedPageBreak/>
              <w:t xml:space="preserve">συμπεριληφθεί στο σύνολο των αναγκαίων στοιχείων στο τεύχος της διακήρυξης. Η υποχρέωση αυτή χρειάζεται να ελέγχεται και σε σχέση με τη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 Εκτός από την χρήση του υποχρεωτικού εντύπου απαιτείται και η συμπλήρωσή των κενών πεδίων του κατάλληλα ώστε το τελικό κείμενο να ανταποκρίνεται στο αντικείμενο της σύμβασης. </w:t>
            </w:r>
          </w:p>
          <w:p w14:paraId="3A6F8EFD" w14:textId="77777777" w:rsidR="00A36579" w:rsidRPr="00BB0F22" w:rsidRDefault="00A36579" w:rsidP="00A36579">
            <w:pPr>
              <w:rPr>
                <w:rFonts w:asciiTheme="minorHAnsi" w:hAnsiTheme="minorHAnsi" w:cstheme="minorHAnsi"/>
                <w:bCs/>
                <w:sz w:val="20"/>
                <w:szCs w:val="20"/>
              </w:rPr>
            </w:pPr>
          </w:p>
          <w:p w14:paraId="57360B93" w14:textId="31B03A2B" w:rsidR="00A36579" w:rsidRPr="00BB0F22" w:rsidRDefault="00A36579" w:rsidP="00A36579">
            <w:pPr>
              <w:rPr>
                <w:rFonts w:asciiTheme="minorHAnsi" w:hAnsiTheme="minorHAnsi" w:cstheme="minorHAnsi"/>
                <w:bCs/>
                <w:color w:val="000000" w:themeColor="text1"/>
                <w:sz w:val="20"/>
                <w:szCs w:val="20"/>
              </w:rPr>
            </w:pPr>
            <w:r w:rsidRPr="00BB0F22">
              <w:rPr>
                <w:rFonts w:asciiTheme="minorHAnsi" w:hAnsiTheme="minorHAnsi" w:cstheme="minorHAnsi"/>
                <w:bCs/>
                <w:sz w:val="20"/>
                <w:szCs w:val="20"/>
              </w:rPr>
              <w:t xml:space="preserve">Σημειώνεται ότι η παρούσα προϋπόθεση δεν αφορά στην ανάθεσης συμβάσεων από αναθέτοντες φορείς, σύμφωνα με το </w:t>
            </w:r>
            <w:proofErr w:type="spellStart"/>
            <w:r w:rsidRPr="00BB0F22">
              <w:rPr>
                <w:rFonts w:asciiTheme="minorHAnsi" w:hAnsiTheme="minorHAnsi" w:cstheme="minorHAnsi"/>
                <w:bCs/>
                <w:sz w:val="20"/>
                <w:szCs w:val="20"/>
              </w:rPr>
              <w:t>άρ</w:t>
            </w:r>
            <w:proofErr w:type="spellEnd"/>
            <w:r w:rsidRPr="00BB0F22">
              <w:rPr>
                <w:rFonts w:asciiTheme="minorHAnsi" w:hAnsiTheme="minorHAnsi" w:cstheme="minorHAnsi"/>
                <w:bCs/>
                <w:sz w:val="20"/>
                <w:szCs w:val="20"/>
              </w:rPr>
              <w:t>. 281 του Ν. 4412/2016.</w:t>
            </w:r>
          </w:p>
        </w:tc>
        <w:tc>
          <w:tcPr>
            <w:tcW w:w="1843" w:type="dxa"/>
            <w:tcBorders>
              <w:bottom w:val="single" w:sz="4" w:space="0" w:color="auto"/>
            </w:tcBorders>
          </w:tcPr>
          <w:p w14:paraId="491C198E" w14:textId="387646CA"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lastRenderedPageBreak/>
              <w:t>Άρ</w:t>
            </w:r>
            <w:proofErr w:type="spellEnd"/>
            <w:r w:rsidRPr="00BB0F22">
              <w:rPr>
                <w:rFonts w:asciiTheme="minorHAnsi" w:hAnsiTheme="minorHAnsi" w:cstheme="minorHAnsi"/>
                <w:color w:val="000000" w:themeColor="text1"/>
                <w:sz w:val="20"/>
                <w:szCs w:val="20"/>
              </w:rPr>
              <w:t>. 53 παρ. 5-6 Ν.4412/2016</w:t>
            </w:r>
          </w:p>
          <w:p w14:paraId="4F66FCA3" w14:textId="27363BB3" w:rsidR="00A36579" w:rsidRPr="00BB0F22" w:rsidRDefault="00A36579" w:rsidP="00A36579">
            <w:pPr>
              <w:rPr>
                <w:rFonts w:asciiTheme="minorHAnsi" w:hAnsiTheme="minorHAnsi" w:cstheme="minorHAnsi"/>
                <w:color w:val="000000" w:themeColor="text1"/>
                <w:sz w:val="20"/>
                <w:szCs w:val="20"/>
              </w:rPr>
            </w:pPr>
            <w:r w:rsidRPr="00BB0F22">
              <w:rPr>
                <w:rFonts w:asciiTheme="minorHAnsi" w:hAnsiTheme="minorHAnsi" w:cstheme="minorHAnsi"/>
                <w:sz w:val="20"/>
                <w:szCs w:val="20"/>
              </w:rPr>
              <w:t>Πρότυπα τεύχη της ΕΑΑΔΗΣΥ</w:t>
            </w:r>
          </w:p>
        </w:tc>
        <w:tc>
          <w:tcPr>
            <w:tcW w:w="2977" w:type="dxa"/>
            <w:tcBorders>
              <w:bottom w:val="single" w:sz="4" w:space="0" w:color="auto"/>
            </w:tcBorders>
          </w:tcPr>
          <w:p w14:paraId="1C3C233A" w14:textId="77777777" w:rsidR="00A36579" w:rsidRPr="00BB0F22" w:rsidRDefault="00A36579" w:rsidP="00A36579">
            <w:pPr>
              <w:rPr>
                <w:rFonts w:asciiTheme="minorHAnsi" w:hAnsiTheme="minorHAnsi" w:cstheme="minorHAnsi"/>
                <w:color w:val="000000" w:themeColor="text1"/>
                <w:sz w:val="20"/>
                <w:szCs w:val="20"/>
              </w:rPr>
            </w:pPr>
          </w:p>
        </w:tc>
      </w:tr>
      <w:tr w:rsidR="00A36579" w:rsidRPr="00BB0F22" w14:paraId="507D1446" w14:textId="6F08F02C" w:rsidTr="25985B27">
        <w:tc>
          <w:tcPr>
            <w:tcW w:w="568" w:type="dxa"/>
          </w:tcPr>
          <w:p w14:paraId="6F41F703" w14:textId="578EACAD" w:rsidR="00A36579" w:rsidRPr="00BB0F22" w:rsidRDefault="00A36579" w:rsidP="00A36579">
            <w:pPr>
              <w:jc w:val="center"/>
              <w:rPr>
                <w:rFonts w:asciiTheme="minorHAnsi" w:hAnsiTheme="minorHAnsi" w:cstheme="minorHAnsi"/>
                <w:sz w:val="20"/>
                <w:szCs w:val="20"/>
              </w:rPr>
            </w:pPr>
            <w:r w:rsidRPr="00BB0F22">
              <w:rPr>
                <w:rFonts w:asciiTheme="minorHAnsi" w:hAnsiTheme="minorHAnsi" w:cstheme="minorHAnsi"/>
                <w:sz w:val="20"/>
                <w:szCs w:val="20"/>
              </w:rPr>
              <w:t>12.</w:t>
            </w:r>
          </w:p>
        </w:tc>
        <w:tc>
          <w:tcPr>
            <w:tcW w:w="4105" w:type="dxa"/>
          </w:tcPr>
          <w:p w14:paraId="50AE1770" w14:textId="5956C385" w:rsidR="00A36579" w:rsidRPr="00BB0F22" w:rsidRDefault="00A36579" w:rsidP="00A36579">
            <w:pPr>
              <w:jc w:val="both"/>
              <w:rPr>
                <w:rFonts w:asciiTheme="minorHAnsi" w:hAnsiTheme="minorHAnsi" w:cstheme="minorHAnsi"/>
                <w:bCs/>
                <w:sz w:val="20"/>
                <w:szCs w:val="20"/>
              </w:rPr>
            </w:pPr>
            <w:r w:rsidRPr="00BB0F22">
              <w:rPr>
                <w:rFonts w:asciiTheme="minorHAnsi" w:hAnsiTheme="minorHAnsi" w:cstheme="minorHAnsi"/>
                <w:bCs/>
                <w:sz w:val="20"/>
                <w:szCs w:val="20"/>
              </w:rPr>
              <w:t>Αναφέρεται η πηγή χρηματοδότησης της υπό ανάθεσης σύμβασης και η απόφαση έγκρισης της δέσμευσης της πίστωσης;</w:t>
            </w:r>
          </w:p>
        </w:tc>
        <w:tc>
          <w:tcPr>
            <w:tcW w:w="851" w:type="dxa"/>
          </w:tcPr>
          <w:p w14:paraId="41C60C83" w14:textId="77777777" w:rsidR="00A36579" w:rsidRPr="00BB0F22" w:rsidRDefault="00A36579" w:rsidP="00A36579">
            <w:pPr>
              <w:rPr>
                <w:rFonts w:asciiTheme="minorHAnsi" w:hAnsiTheme="minorHAnsi" w:cstheme="minorHAnsi"/>
                <w:sz w:val="20"/>
                <w:szCs w:val="20"/>
              </w:rPr>
            </w:pPr>
          </w:p>
        </w:tc>
        <w:tc>
          <w:tcPr>
            <w:tcW w:w="708" w:type="dxa"/>
          </w:tcPr>
          <w:p w14:paraId="65DADBD9" w14:textId="77777777" w:rsidR="00A36579" w:rsidRPr="00BB0F22" w:rsidRDefault="00A36579" w:rsidP="00A36579">
            <w:pPr>
              <w:rPr>
                <w:rFonts w:asciiTheme="minorHAnsi" w:hAnsiTheme="minorHAnsi" w:cstheme="minorHAnsi"/>
                <w:sz w:val="20"/>
                <w:szCs w:val="20"/>
              </w:rPr>
            </w:pPr>
          </w:p>
        </w:tc>
        <w:tc>
          <w:tcPr>
            <w:tcW w:w="993" w:type="dxa"/>
          </w:tcPr>
          <w:p w14:paraId="18310101" w14:textId="77777777" w:rsidR="00A36579" w:rsidRPr="00BB0F22" w:rsidRDefault="00A36579" w:rsidP="00A36579">
            <w:pPr>
              <w:rPr>
                <w:rFonts w:asciiTheme="minorHAnsi" w:hAnsiTheme="minorHAnsi" w:cstheme="minorHAnsi"/>
                <w:sz w:val="20"/>
                <w:szCs w:val="20"/>
              </w:rPr>
            </w:pPr>
          </w:p>
        </w:tc>
        <w:tc>
          <w:tcPr>
            <w:tcW w:w="3118" w:type="dxa"/>
            <w:shd w:val="clear" w:color="auto" w:fill="auto"/>
          </w:tcPr>
          <w:p w14:paraId="7097ABBE" w14:textId="5A5A8E33" w:rsidR="00A36579" w:rsidRPr="00BB0F22" w:rsidRDefault="00A36579" w:rsidP="00A36579">
            <w:pPr>
              <w:rPr>
                <w:rFonts w:asciiTheme="minorHAnsi" w:hAnsiTheme="minorHAnsi" w:cstheme="minorHAnsi"/>
                <w:bCs/>
                <w:color w:val="000000" w:themeColor="text1"/>
                <w:sz w:val="20"/>
                <w:szCs w:val="20"/>
              </w:rPr>
            </w:pPr>
            <w:r w:rsidRPr="00BB0F22">
              <w:rPr>
                <w:rFonts w:asciiTheme="minorHAnsi" w:hAnsiTheme="minorHAnsi" w:cstheme="minorHAnsi"/>
                <w:color w:val="000000" w:themeColor="text1"/>
                <w:sz w:val="20"/>
                <w:szCs w:val="20"/>
              </w:rPr>
              <w:t>Σχέδιο διακήρυξης</w:t>
            </w:r>
          </w:p>
          <w:p w14:paraId="2B004FCB" w14:textId="77777777" w:rsidR="00A36579" w:rsidRPr="00BB0F22" w:rsidRDefault="00A36579" w:rsidP="00A36579">
            <w:pPr>
              <w:rPr>
                <w:rFonts w:asciiTheme="minorHAnsi" w:hAnsiTheme="minorHAnsi" w:cstheme="minorHAnsi"/>
                <w:bCs/>
                <w:sz w:val="20"/>
                <w:szCs w:val="20"/>
              </w:rPr>
            </w:pPr>
          </w:p>
        </w:tc>
        <w:tc>
          <w:tcPr>
            <w:tcW w:w="1843" w:type="dxa"/>
          </w:tcPr>
          <w:p w14:paraId="05A47D7B" w14:textId="0C59295E"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xml:space="preserve">. 45 </w:t>
            </w:r>
            <w:proofErr w:type="spellStart"/>
            <w:r w:rsidRPr="00BB0F22">
              <w:rPr>
                <w:rFonts w:asciiTheme="minorHAnsi" w:hAnsiTheme="minorHAnsi" w:cstheme="minorHAnsi"/>
                <w:color w:val="000000" w:themeColor="text1"/>
                <w:sz w:val="20"/>
                <w:szCs w:val="20"/>
              </w:rPr>
              <w:t>παρ</w:t>
            </w:r>
            <w:proofErr w:type="spellEnd"/>
            <w:r w:rsidRPr="00BB0F22">
              <w:rPr>
                <w:rFonts w:asciiTheme="minorHAnsi" w:hAnsiTheme="minorHAnsi" w:cstheme="minorHAnsi"/>
                <w:color w:val="000000" w:themeColor="text1"/>
                <w:sz w:val="20"/>
                <w:szCs w:val="20"/>
              </w:rPr>
              <w:t xml:space="preserve"> 8 σημ. Α5 και 53 παρ. 2ζ  Ν.4412/2016</w:t>
            </w:r>
          </w:p>
          <w:p w14:paraId="3FC8EF30" w14:textId="70056028" w:rsidR="00A36579" w:rsidRPr="00BB0F22" w:rsidRDefault="00A36579" w:rsidP="00A36579">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t>Αρ</w:t>
            </w:r>
            <w:proofErr w:type="spellEnd"/>
            <w:r w:rsidRPr="00BB0F22">
              <w:rPr>
                <w:rFonts w:asciiTheme="minorHAnsi" w:hAnsiTheme="minorHAnsi" w:cstheme="minorHAnsi"/>
                <w:color w:val="000000" w:themeColor="text1"/>
                <w:sz w:val="20"/>
                <w:szCs w:val="20"/>
              </w:rPr>
              <w:t>. 277 παρ. 3 περ. β και 281 παρ. 2 περ. ζ Ν. 4412/2016</w:t>
            </w:r>
          </w:p>
          <w:p w14:paraId="4601DCB6" w14:textId="6F016559" w:rsidR="00A36579" w:rsidRPr="00BB0F22" w:rsidRDefault="00A36579" w:rsidP="00A36579">
            <w:pPr>
              <w:rPr>
                <w:rFonts w:asciiTheme="minorHAnsi" w:hAnsiTheme="minorHAnsi" w:cstheme="minorHAnsi"/>
                <w:color w:val="000000" w:themeColor="text1"/>
                <w:sz w:val="20"/>
                <w:szCs w:val="20"/>
              </w:rPr>
            </w:pPr>
          </w:p>
        </w:tc>
        <w:tc>
          <w:tcPr>
            <w:tcW w:w="2977" w:type="dxa"/>
          </w:tcPr>
          <w:p w14:paraId="44F2B72E" w14:textId="77777777" w:rsidR="00A36579" w:rsidRPr="00BB0F22" w:rsidRDefault="00A36579" w:rsidP="00A36579">
            <w:pPr>
              <w:rPr>
                <w:rFonts w:asciiTheme="minorHAnsi" w:hAnsiTheme="minorHAnsi" w:cstheme="minorHAnsi"/>
                <w:color w:val="000000" w:themeColor="text1"/>
                <w:sz w:val="20"/>
                <w:szCs w:val="20"/>
              </w:rPr>
            </w:pPr>
          </w:p>
        </w:tc>
      </w:tr>
      <w:tr w:rsidR="007655F2" w:rsidRPr="00BB0F22" w14:paraId="3CF1720E" w14:textId="77777777" w:rsidTr="25985B27">
        <w:tc>
          <w:tcPr>
            <w:tcW w:w="568" w:type="dxa"/>
          </w:tcPr>
          <w:p w14:paraId="77A9C633" w14:textId="3F0E1781" w:rsidR="007655F2" w:rsidRPr="00BB0F22" w:rsidRDefault="007655F2" w:rsidP="007655F2">
            <w:pPr>
              <w:jc w:val="center"/>
              <w:rPr>
                <w:rFonts w:asciiTheme="minorHAnsi" w:hAnsiTheme="minorHAnsi" w:cstheme="minorHAnsi"/>
                <w:sz w:val="20"/>
                <w:szCs w:val="20"/>
              </w:rPr>
            </w:pPr>
            <w:r w:rsidRPr="00BB0F22">
              <w:rPr>
                <w:rFonts w:asciiTheme="minorHAnsi" w:hAnsiTheme="minorHAnsi" w:cstheme="minorHAnsi"/>
                <w:sz w:val="20"/>
                <w:szCs w:val="20"/>
              </w:rPr>
              <w:t>13.</w:t>
            </w:r>
          </w:p>
        </w:tc>
        <w:tc>
          <w:tcPr>
            <w:tcW w:w="4105" w:type="dxa"/>
            <w:tcBorders>
              <w:bottom w:val="single" w:sz="4" w:space="0" w:color="auto"/>
            </w:tcBorders>
            <w:shd w:val="clear" w:color="auto" w:fill="auto"/>
          </w:tcPr>
          <w:p w14:paraId="4725967A" w14:textId="4AB3ED0E" w:rsidR="007655F2" w:rsidRPr="00BB0F22" w:rsidRDefault="007655F2" w:rsidP="007655F2">
            <w:pPr>
              <w:jc w:val="both"/>
              <w:rPr>
                <w:rFonts w:asciiTheme="minorHAnsi" w:hAnsiTheme="minorHAnsi" w:cstheme="minorHAnsi"/>
                <w:bCs/>
                <w:sz w:val="20"/>
                <w:szCs w:val="20"/>
              </w:rPr>
            </w:pPr>
            <w:r w:rsidRPr="00BB0F22">
              <w:rPr>
                <w:rFonts w:asciiTheme="minorHAnsi" w:eastAsia="Arial Unicode MS" w:hAnsiTheme="minorHAnsi" w:cstheme="minorHAnsi"/>
                <w:sz w:val="20"/>
                <w:szCs w:val="20"/>
              </w:rPr>
              <w:t xml:space="preserve">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w:t>
            </w:r>
            <w:r w:rsidRPr="00BB0F22">
              <w:rPr>
                <w:rFonts w:asciiTheme="minorHAnsi" w:eastAsia="Arial Unicode MS" w:hAnsiTheme="minorHAnsi" w:cstheme="minorHAnsi"/>
                <w:sz w:val="20"/>
                <w:szCs w:val="20"/>
              </w:rPr>
              <w:lastRenderedPageBreak/>
              <w:t>διασφαλίζεται η αποφυγή της διπλής χρηματοδότησης</w:t>
            </w:r>
            <w:r w:rsidR="00DB069E" w:rsidRPr="00BB0F22">
              <w:rPr>
                <w:rFonts w:asciiTheme="minorHAnsi" w:hAnsiTheme="minorHAnsi" w:cstheme="minorHAnsi"/>
                <w:bCs/>
                <w:sz w:val="20"/>
                <w:szCs w:val="20"/>
              </w:rPr>
              <w:t>;</w:t>
            </w:r>
            <w:r w:rsidRPr="00BB0F22">
              <w:rPr>
                <w:rFonts w:asciiTheme="minorHAnsi" w:eastAsia="Arial Unicode MS" w:hAnsiTheme="minorHAnsi" w:cstheme="minorHAnsi"/>
                <w:sz w:val="20"/>
                <w:szCs w:val="20"/>
              </w:rPr>
              <w:t xml:space="preserve"> </w:t>
            </w:r>
          </w:p>
        </w:tc>
        <w:tc>
          <w:tcPr>
            <w:tcW w:w="851" w:type="dxa"/>
          </w:tcPr>
          <w:p w14:paraId="080A9B38" w14:textId="77777777" w:rsidR="007655F2" w:rsidRPr="00BB0F22" w:rsidRDefault="007655F2" w:rsidP="007655F2">
            <w:pPr>
              <w:rPr>
                <w:rFonts w:asciiTheme="minorHAnsi" w:hAnsiTheme="minorHAnsi" w:cstheme="minorHAnsi"/>
                <w:sz w:val="20"/>
                <w:szCs w:val="20"/>
              </w:rPr>
            </w:pPr>
          </w:p>
        </w:tc>
        <w:tc>
          <w:tcPr>
            <w:tcW w:w="708" w:type="dxa"/>
          </w:tcPr>
          <w:p w14:paraId="19F15F1B" w14:textId="77777777" w:rsidR="007655F2" w:rsidRPr="00BB0F22" w:rsidRDefault="007655F2" w:rsidP="007655F2">
            <w:pPr>
              <w:rPr>
                <w:rFonts w:asciiTheme="minorHAnsi" w:hAnsiTheme="minorHAnsi" w:cstheme="minorHAnsi"/>
                <w:sz w:val="20"/>
                <w:szCs w:val="20"/>
              </w:rPr>
            </w:pPr>
          </w:p>
        </w:tc>
        <w:tc>
          <w:tcPr>
            <w:tcW w:w="993" w:type="dxa"/>
          </w:tcPr>
          <w:p w14:paraId="5BDA4548" w14:textId="77777777" w:rsidR="007655F2" w:rsidRPr="00BB0F22" w:rsidRDefault="007655F2" w:rsidP="007655F2">
            <w:pPr>
              <w:rPr>
                <w:rFonts w:asciiTheme="minorHAnsi" w:hAnsiTheme="minorHAnsi" w:cstheme="minorHAnsi"/>
                <w:sz w:val="20"/>
                <w:szCs w:val="20"/>
              </w:rPr>
            </w:pPr>
          </w:p>
        </w:tc>
        <w:tc>
          <w:tcPr>
            <w:tcW w:w="3118" w:type="dxa"/>
            <w:tcBorders>
              <w:bottom w:val="single" w:sz="4" w:space="0" w:color="auto"/>
            </w:tcBorders>
            <w:shd w:val="clear" w:color="auto" w:fill="auto"/>
          </w:tcPr>
          <w:p w14:paraId="5FA0B704" w14:textId="28D44542" w:rsidR="007655F2" w:rsidRPr="00BB0F22" w:rsidRDefault="007655F2" w:rsidP="007655F2">
            <w:pPr>
              <w:rPr>
                <w:rFonts w:asciiTheme="minorHAnsi" w:hAnsiTheme="minorHAnsi" w:cstheme="minorHAnsi"/>
                <w:color w:val="000000" w:themeColor="text1"/>
                <w:sz w:val="20"/>
                <w:szCs w:val="20"/>
              </w:rPr>
            </w:pPr>
            <w:r w:rsidRPr="00BB0F22">
              <w:rPr>
                <w:rFonts w:asciiTheme="minorHAnsi" w:hAnsiTheme="minorHAnsi" w:cstheme="minorHAnsi"/>
                <w:sz w:val="20"/>
                <w:szCs w:val="20"/>
              </w:rPr>
              <w:t>Σχέδιο διακήρυξης</w:t>
            </w:r>
          </w:p>
        </w:tc>
        <w:tc>
          <w:tcPr>
            <w:tcW w:w="1843" w:type="dxa"/>
            <w:tcBorders>
              <w:bottom w:val="single" w:sz="4" w:space="0" w:color="auto"/>
            </w:tcBorders>
          </w:tcPr>
          <w:p w14:paraId="7271CAFE" w14:textId="77777777" w:rsidR="007655F2" w:rsidRPr="00BB0F22" w:rsidRDefault="007655F2" w:rsidP="007655F2">
            <w:pPr>
              <w:rPr>
                <w:rFonts w:asciiTheme="minorHAnsi" w:hAnsiTheme="minorHAnsi" w:cstheme="minorHAnsi"/>
                <w:bCs/>
                <w:sz w:val="20"/>
                <w:szCs w:val="20"/>
              </w:rPr>
            </w:pPr>
            <w:r w:rsidRPr="00BB0F22">
              <w:rPr>
                <w:rFonts w:asciiTheme="minorHAnsi" w:hAnsiTheme="minorHAnsi" w:cstheme="minorHAnsi"/>
                <w:bCs/>
                <w:sz w:val="20"/>
                <w:szCs w:val="20"/>
              </w:rPr>
              <w:t>Ν. 4822/2021</w:t>
            </w:r>
          </w:p>
          <w:p w14:paraId="12856032" w14:textId="77777777" w:rsidR="007655F2" w:rsidRPr="00BB0F22" w:rsidRDefault="007655F2" w:rsidP="007655F2">
            <w:pPr>
              <w:rPr>
                <w:rFonts w:asciiTheme="minorHAnsi" w:hAnsiTheme="minorHAnsi" w:cstheme="minorHAnsi"/>
                <w:sz w:val="20"/>
                <w:szCs w:val="20"/>
              </w:rPr>
            </w:pPr>
            <w:r w:rsidRPr="00BB0F22">
              <w:rPr>
                <w:rFonts w:asciiTheme="minorHAnsi" w:hAnsiTheme="minorHAnsi" w:cstheme="minorHAnsi"/>
                <w:sz w:val="20"/>
                <w:szCs w:val="20"/>
              </w:rPr>
              <w:t xml:space="preserve">Καν. 2021/241 Καν. 2021/240 </w:t>
            </w:r>
          </w:p>
          <w:p w14:paraId="339A08D1" w14:textId="21C823A0" w:rsidR="007655F2" w:rsidRPr="00BB0F22" w:rsidRDefault="007655F2" w:rsidP="007655F2">
            <w:pPr>
              <w:rPr>
                <w:rFonts w:asciiTheme="minorHAnsi" w:hAnsiTheme="minorHAnsi" w:cstheme="minorHAnsi"/>
                <w:color w:val="000000" w:themeColor="text1"/>
                <w:sz w:val="20"/>
                <w:szCs w:val="20"/>
              </w:rPr>
            </w:pPr>
            <w:r w:rsidRPr="00BB0F22">
              <w:rPr>
                <w:rFonts w:asciiTheme="minorHAnsi" w:hAnsiTheme="minorHAnsi" w:cstheme="minorHAnsi"/>
                <w:sz w:val="20"/>
                <w:szCs w:val="20"/>
              </w:rPr>
              <w:t xml:space="preserve">Καν. 2018/1046 </w:t>
            </w:r>
          </w:p>
        </w:tc>
        <w:tc>
          <w:tcPr>
            <w:tcW w:w="2977" w:type="dxa"/>
          </w:tcPr>
          <w:p w14:paraId="37511723" w14:textId="77777777" w:rsidR="007655F2" w:rsidRPr="00BB0F22" w:rsidRDefault="007655F2" w:rsidP="007655F2">
            <w:pPr>
              <w:rPr>
                <w:rFonts w:asciiTheme="minorHAnsi" w:hAnsiTheme="minorHAnsi" w:cstheme="minorHAnsi"/>
                <w:color w:val="000000" w:themeColor="text1"/>
                <w:sz w:val="20"/>
                <w:szCs w:val="20"/>
              </w:rPr>
            </w:pPr>
          </w:p>
        </w:tc>
      </w:tr>
      <w:tr w:rsidR="006D14D3" w:rsidRPr="00BB0F22" w14:paraId="0355A02A" w14:textId="2E358683" w:rsidTr="25985B27">
        <w:tc>
          <w:tcPr>
            <w:tcW w:w="568" w:type="dxa"/>
            <w:tcBorders>
              <w:bottom w:val="single" w:sz="4" w:space="0" w:color="auto"/>
            </w:tcBorders>
          </w:tcPr>
          <w:p w14:paraId="15EAC6C1" w14:textId="7C0FAAA6" w:rsidR="006D14D3" w:rsidRPr="00BB0F22" w:rsidRDefault="006D14D3" w:rsidP="006D14D3">
            <w:pPr>
              <w:jc w:val="center"/>
              <w:rPr>
                <w:rFonts w:asciiTheme="minorHAnsi" w:hAnsiTheme="minorHAnsi" w:cstheme="minorHAnsi"/>
                <w:b/>
                <w:i/>
                <w:sz w:val="20"/>
                <w:szCs w:val="20"/>
              </w:rPr>
            </w:pPr>
            <w:r w:rsidRPr="00BB0F22">
              <w:rPr>
                <w:rFonts w:asciiTheme="minorHAnsi" w:hAnsiTheme="minorHAnsi" w:cstheme="minorHAnsi"/>
                <w:sz w:val="20"/>
                <w:szCs w:val="20"/>
              </w:rPr>
              <w:t>14.</w:t>
            </w:r>
          </w:p>
        </w:tc>
        <w:tc>
          <w:tcPr>
            <w:tcW w:w="4105" w:type="dxa"/>
            <w:tcBorders>
              <w:bottom w:val="single" w:sz="4" w:space="0" w:color="auto"/>
            </w:tcBorders>
          </w:tcPr>
          <w:p w14:paraId="6AD79E25" w14:textId="0AF74B3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Το θεσμικό πλαίσιο που καταγράφεται στη διακήρυξη  αντιστοιχεί στη διαδικασία ανάθεσης που προκηρύσσεται;</w:t>
            </w:r>
          </w:p>
        </w:tc>
        <w:tc>
          <w:tcPr>
            <w:tcW w:w="851" w:type="dxa"/>
            <w:tcBorders>
              <w:bottom w:val="single" w:sz="4" w:space="0" w:color="auto"/>
            </w:tcBorders>
          </w:tcPr>
          <w:p w14:paraId="6CDAEEF2"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60D9D59"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735A144E"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61C9DE48" w14:textId="77777777"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Σχέδιο διακήρυξης</w:t>
            </w:r>
          </w:p>
          <w:p w14:paraId="18616A5E" w14:textId="12261170"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μελετών με βάση τους κανόνες των </w:t>
            </w:r>
            <w:proofErr w:type="spellStart"/>
            <w:r w:rsidRPr="00BB0F22">
              <w:rPr>
                <w:rFonts w:asciiTheme="minorHAnsi" w:hAnsiTheme="minorHAnsi" w:cstheme="minorHAnsi"/>
                <w:bCs/>
                <w:sz w:val="20"/>
                <w:szCs w:val="20"/>
              </w:rPr>
              <w:t>αρ</w:t>
            </w:r>
            <w:proofErr w:type="spellEnd"/>
            <w:r w:rsidRPr="00BB0F22">
              <w:rPr>
                <w:rFonts w:asciiTheme="minorHAnsi" w:hAnsiTheme="minorHAnsi" w:cstheme="minorHAnsi"/>
                <w:bCs/>
                <w:sz w:val="20"/>
                <w:szCs w:val="20"/>
              </w:rPr>
              <w:t>. 4 και 225 του Ν. 4412/2016.</w:t>
            </w:r>
          </w:p>
        </w:tc>
        <w:tc>
          <w:tcPr>
            <w:tcW w:w="1843" w:type="dxa"/>
            <w:tcBorders>
              <w:bottom w:val="single" w:sz="4" w:space="0" w:color="auto"/>
            </w:tcBorders>
          </w:tcPr>
          <w:p w14:paraId="14EC99DC" w14:textId="7982E3B6" w:rsidR="006D14D3" w:rsidRPr="00BB0F22" w:rsidRDefault="006D14D3" w:rsidP="006D14D3">
            <w:pPr>
              <w:tabs>
                <w:tab w:val="left" w:pos="921"/>
              </w:tabs>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4, 6  18 και 53 και </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225, 236 και 281 Ν.4412/2016</w:t>
            </w:r>
          </w:p>
          <w:p w14:paraId="53D73D40" w14:textId="5F0E2167" w:rsidR="006D14D3" w:rsidRPr="00BB0F22" w:rsidRDefault="006D14D3" w:rsidP="006D14D3">
            <w:pPr>
              <w:tabs>
                <w:tab w:val="left" w:pos="921"/>
              </w:tabs>
              <w:rPr>
                <w:rFonts w:asciiTheme="minorHAnsi" w:hAnsiTheme="minorHAnsi" w:cstheme="minorHAnsi"/>
                <w:sz w:val="20"/>
                <w:szCs w:val="20"/>
              </w:rPr>
            </w:pPr>
          </w:p>
        </w:tc>
        <w:tc>
          <w:tcPr>
            <w:tcW w:w="2977" w:type="dxa"/>
            <w:tcBorders>
              <w:bottom w:val="single" w:sz="4" w:space="0" w:color="auto"/>
            </w:tcBorders>
          </w:tcPr>
          <w:p w14:paraId="5676151F" w14:textId="77777777" w:rsidR="006D14D3" w:rsidRPr="00BB0F22" w:rsidRDefault="006D14D3" w:rsidP="006D14D3">
            <w:pPr>
              <w:tabs>
                <w:tab w:val="left" w:pos="921"/>
              </w:tabs>
              <w:rPr>
                <w:rFonts w:asciiTheme="minorHAnsi" w:hAnsiTheme="minorHAnsi" w:cstheme="minorHAnsi"/>
                <w:sz w:val="20"/>
                <w:szCs w:val="20"/>
              </w:rPr>
            </w:pPr>
          </w:p>
        </w:tc>
      </w:tr>
      <w:tr w:rsidR="006D14D3" w:rsidRPr="00BB0F22" w14:paraId="36B259DC" w14:textId="26BB13CD" w:rsidTr="00304717">
        <w:trPr>
          <w:trHeight w:val="1122"/>
        </w:trPr>
        <w:tc>
          <w:tcPr>
            <w:tcW w:w="568" w:type="dxa"/>
            <w:tcBorders>
              <w:bottom w:val="single" w:sz="4" w:space="0" w:color="auto"/>
            </w:tcBorders>
          </w:tcPr>
          <w:p w14:paraId="44022216" w14:textId="09A396A0" w:rsidR="006D14D3" w:rsidRPr="00BB0F22" w:rsidRDefault="006D14D3" w:rsidP="006D14D3">
            <w:pPr>
              <w:jc w:val="center"/>
              <w:rPr>
                <w:rFonts w:asciiTheme="minorHAnsi" w:hAnsiTheme="minorHAnsi" w:cstheme="minorHAnsi"/>
                <w:b/>
                <w:i/>
                <w:sz w:val="20"/>
                <w:szCs w:val="20"/>
              </w:rPr>
            </w:pPr>
            <w:r w:rsidRPr="00BB0F22">
              <w:rPr>
                <w:rFonts w:asciiTheme="minorHAnsi" w:hAnsiTheme="minorHAnsi" w:cstheme="minorHAnsi"/>
                <w:sz w:val="20"/>
                <w:szCs w:val="20"/>
              </w:rPr>
              <w:t>15.</w:t>
            </w:r>
          </w:p>
        </w:tc>
        <w:tc>
          <w:tcPr>
            <w:tcW w:w="4105" w:type="dxa"/>
            <w:tcBorders>
              <w:bottom w:val="single" w:sz="4" w:space="0" w:color="auto"/>
            </w:tcBorders>
          </w:tcPr>
          <w:p w14:paraId="20E28B26" w14:textId="77777777"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 xml:space="preserve">Στο σχέδιο της διακήρυξης, αναφέρονται  όλα τα τεύχη του διαγωνισμού, όπως προβλέπονται από το ισχύον θεσμικό πλαίσιο δημοσίων συμβάσεων μελετών; </w:t>
            </w:r>
          </w:p>
          <w:p w14:paraId="2E00EC86" w14:textId="77777777" w:rsidR="006D14D3" w:rsidRPr="00BB0F22" w:rsidRDefault="006D14D3" w:rsidP="006D14D3">
            <w:pPr>
              <w:pStyle w:val="2"/>
              <w:spacing w:line="240" w:lineRule="exact"/>
              <w:rPr>
                <w:rFonts w:asciiTheme="minorHAnsi" w:hAnsiTheme="minorHAnsi" w:cstheme="minorHAnsi"/>
                <w:b w:val="0"/>
                <w:bCs/>
                <w:i w:val="0"/>
                <w:iCs/>
                <w:sz w:val="20"/>
                <w:lang w:val="en-US"/>
              </w:rPr>
            </w:pPr>
            <w:r w:rsidRPr="00BB0F22">
              <w:rPr>
                <w:rFonts w:asciiTheme="minorHAnsi" w:hAnsiTheme="minorHAnsi" w:cstheme="minorHAnsi"/>
                <w:b w:val="0"/>
                <w:bCs/>
                <w:i w:val="0"/>
                <w:iCs/>
                <w:sz w:val="20"/>
              </w:rPr>
              <w:t>(πληρότητα φακέλου)</w:t>
            </w:r>
          </w:p>
        </w:tc>
        <w:tc>
          <w:tcPr>
            <w:tcW w:w="851" w:type="dxa"/>
            <w:tcBorders>
              <w:bottom w:val="single" w:sz="4" w:space="0" w:color="auto"/>
            </w:tcBorders>
          </w:tcPr>
          <w:p w14:paraId="747EA199"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390A7161"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0AC6762"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51070FF0" w14:textId="3F8EC4C3"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bCs/>
                <w:sz w:val="20"/>
                <w:szCs w:val="20"/>
              </w:rPr>
              <w:t xml:space="preserve">Σχέδια τευχών διαγωνισμού που ορίζονται ως αναγκαία με σκοπό να περιγράψουν ή να προσδιορίσουν στοιχεία της σύμβασης ή της διαδικασίας ανάθεσης. Αφορούν κατ’ ελάχιστον σε: </w:t>
            </w:r>
          </w:p>
          <w:p w14:paraId="16FB5543" w14:textId="1DF98A8C"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Δ</w:t>
            </w:r>
            <w:r w:rsidR="006D14D3" w:rsidRPr="00BB0F22">
              <w:rPr>
                <w:rFonts w:asciiTheme="minorHAnsi" w:hAnsiTheme="minorHAnsi" w:cstheme="minorHAnsi"/>
                <w:sz w:val="20"/>
                <w:szCs w:val="20"/>
              </w:rPr>
              <w:t>ιακήρυξη του διαγωνισμού ή την πρόσκληση για κλειστές διαδικασίες</w:t>
            </w:r>
          </w:p>
          <w:p w14:paraId="4302B478" w14:textId="33631D9A"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Π</w:t>
            </w:r>
            <w:r w:rsidR="006D14D3" w:rsidRPr="00BB0F22">
              <w:rPr>
                <w:rFonts w:asciiTheme="minorHAnsi" w:hAnsiTheme="minorHAnsi" w:cstheme="minorHAnsi"/>
                <w:sz w:val="20"/>
                <w:szCs w:val="20"/>
              </w:rPr>
              <w:t>ροκήρυξη σύμβασης στην ΕΕΕΕ</w:t>
            </w:r>
          </w:p>
          <w:p w14:paraId="59D24439" w14:textId="70C9BAEB" w:rsidR="006D14D3" w:rsidRPr="00BB0F22" w:rsidRDefault="00E31E31"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Έ</w:t>
            </w:r>
            <w:r w:rsidR="006D14D3" w:rsidRPr="00BB0F22">
              <w:rPr>
                <w:rFonts w:asciiTheme="minorHAnsi" w:hAnsiTheme="minorHAnsi" w:cstheme="minorHAnsi"/>
                <w:sz w:val="20"/>
                <w:szCs w:val="20"/>
              </w:rPr>
              <w:t>ντυπο οικονομικής προσφοράς,</w:t>
            </w:r>
          </w:p>
          <w:p w14:paraId="7290165F"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Ευρωπαϊκό Ενιαίο Έγγραφο Σύμβασης (ΕΕΕΣ) </w:t>
            </w:r>
          </w:p>
          <w:p w14:paraId="1CB72849"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Τεύχος Τεχνικών Δεδομένων με τυχόν παραρτήματα αυτού</w:t>
            </w:r>
          </w:p>
          <w:p w14:paraId="3991300B"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Τεύχος Συγγραφής Υποχρεώσεων </w:t>
            </w:r>
          </w:p>
          <w:p w14:paraId="11ECE054"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t xml:space="preserve">Τιμολόγιο δημοπράτησης, </w:t>
            </w:r>
          </w:p>
          <w:p w14:paraId="4766B12F" w14:textId="77777777"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r w:rsidRPr="00BB0F22">
              <w:rPr>
                <w:rFonts w:asciiTheme="minorHAnsi" w:hAnsiTheme="minorHAnsi" w:cstheme="minorHAnsi"/>
                <w:sz w:val="20"/>
                <w:szCs w:val="20"/>
              </w:rPr>
              <w:lastRenderedPageBreak/>
              <w:t xml:space="preserve">Τεύχος </w:t>
            </w:r>
            <w:proofErr w:type="spellStart"/>
            <w:r w:rsidRPr="00BB0F22">
              <w:rPr>
                <w:rFonts w:asciiTheme="minorHAnsi" w:hAnsiTheme="minorHAnsi" w:cstheme="minorHAnsi"/>
                <w:sz w:val="20"/>
                <w:szCs w:val="20"/>
              </w:rPr>
              <w:t>προεκτιμώμενων</w:t>
            </w:r>
            <w:proofErr w:type="spellEnd"/>
            <w:r w:rsidRPr="00BB0F22">
              <w:rPr>
                <w:rFonts w:asciiTheme="minorHAnsi" w:hAnsiTheme="minorHAnsi" w:cstheme="minorHAnsi"/>
                <w:sz w:val="20"/>
                <w:szCs w:val="20"/>
              </w:rPr>
              <w:t xml:space="preserve"> αμοιβών </w:t>
            </w:r>
            <w:r w:rsidRPr="00BB0F22">
              <w:rPr>
                <w:rFonts w:asciiTheme="minorHAnsi" w:hAnsiTheme="minorHAnsi" w:cstheme="minorHAnsi"/>
                <w:sz w:val="20"/>
                <w:szCs w:val="20"/>
                <w:lang w:val="en-US"/>
              </w:rPr>
              <w:t xml:space="preserve"> </w:t>
            </w:r>
          </w:p>
          <w:p w14:paraId="49A83A88" w14:textId="60F36709" w:rsidR="006D14D3" w:rsidRPr="00BB0F22" w:rsidRDefault="006D14D3" w:rsidP="25985B27">
            <w:pPr>
              <w:pStyle w:val="af"/>
              <w:numPr>
                <w:ilvl w:val="0"/>
                <w:numId w:val="33"/>
              </w:numPr>
              <w:spacing w:before="0" w:after="0"/>
              <w:ind w:left="255" w:hanging="255"/>
              <w:contextualSpacing w:val="0"/>
              <w:rPr>
                <w:rFonts w:asciiTheme="minorHAnsi" w:hAnsiTheme="minorHAnsi" w:cstheme="minorHAnsi"/>
                <w:sz w:val="20"/>
                <w:szCs w:val="20"/>
              </w:rPr>
            </w:pPr>
            <w:proofErr w:type="spellStart"/>
            <w:r w:rsidRPr="00BB0F22">
              <w:rPr>
                <w:rFonts w:asciiTheme="minorHAnsi" w:hAnsiTheme="minorHAnsi" w:cstheme="minorHAnsi"/>
                <w:sz w:val="20"/>
                <w:szCs w:val="20"/>
              </w:rPr>
              <w:t>κλπ</w:t>
            </w:r>
            <w:proofErr w:type="spellEnd"/>
          </w:p>
        </w:tc>
        <w:tc>
          <w:tcPr>
            <w:tcW w:w="1843" w:type="dxa"/>
            <w:tcBorders>
              <w:bottom w:val="single" w:sz="4" w:space="0" w:color="auto"/>
            </w:tcBorders>
          </w:tcPr>
          <w:p w14:paraId="30F51107" w14:textId="399E0BF9"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lastRenderedPageBreak/>
              <w:t>Άρ</w:t>
            </w:r>
            <w:proofErr w:type="spellEnd"/>
            <w:r w:rsidRPr="00BB0F22">
              <w:rPr>
                <w:rFonts w:asciiTheme="minorHAnsi" w:hAnsiTheme="minorHAnsi" w:cstheme="minorHAnsi"/>
                <w:sz w:val="20"/>
                <w:szCs w:val="20"/>
              </w:rPr>
              <w:t>. 45 παρ. 8,  53 παρ. 2 περ. (</w:t>
            </w:r>
            <w:proofErr w:type="spellStart"/>
            <w:r w:rsidRPr="00BB0F22">
              <w:rPr>
                <w:rFonts w:asciiTheme="minorHAnsi" w:hAnsiTheme="minorHAnsi" w:cstheme="minorHAnsi"/>
                <w:sz w:val="20"/>
                <w:szCs w:val="20"/>
              </w:rPr>
              <w:t>κε</w:t>
            </w:r>
            <w:proofErr w:type="spellEnd"/>
            <w:r w:rsidRPr="00BB0F22">
              <w:rPr>
                <w:rFonts w:asciiTheme="minorHAnsi" w:hAnsiTheme="minorHAnsi" w:cstheme="minorHAnsi"/>
                <w:sz w:val="20"/>
                <w:szCs w:val="20"/>
              </w:rPr>
              <w:t>) και παρ. 8 Ν.4412/2018</w:t>
            </w:r>
          </w:p>
          <w:p w14:paraId="1280A2A6" w14:textId="7AFCE221" w:rsidR="006D14D3"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277 και 281 Ν. 4412/2016</w:t>
            </w:r>
          </w:p>
          <w:p w14:paraId="6AB1272E" w14:textId="77777777" w:rsidR="00304717" w:rsidRPr="00304717" w:rsidRDefault="00304717" w:rsidP="00304717">
            <w:pPr>
              <w:rPr>
                <w:rFonts w:asciiTheme="minorHAnsi" w:hAnsiTheme="minorHAnsi" w:cstheme="minorHAnsi"/>
                <w:sz w:val="20"/>
                <w:szCs w:val="20"/>
              </w:rPr>
            </w:pPr>
            <w:r w:rsidRPr="00304717">
              <w:rPr>
                <w:rFonts w:asciiTheme="minorHAnsi" w:hAnsiTheme="minorHAnsi" w:cstheme="minorHAnsi"/>
                <w:sz w:val="20"/>
                <w:szCs w:val="20"/>
              </w:rPr>
              <w:t>Κατευθυντήρια οδηγία 23 ΕΑΑΔΗΣΥ</w:t>
            </w:r>
          </w:p>
          <w:p w14:paraId="6FB610E0" w14:textId="098F5EF0" w:rsidR="006D14D3" w:rsidRPr="00BB0F22" w:rsidRDefault="006D14D3" w:rsidP="006D14D3">
            <w:pPr>
              <w:ind w:left="23"/>
              <w:rPr>
                <w:rFonts w:asciiTheme="minorHAnsi" w:hAnsiTheme="minorHAnsi" w:cstheme="minorHAnsi"/>
                <w:sz w:val="20"/>
                <w:szCs w:val="20"/>
                <w:highlight w:val="yellow"/>
              </w:rPr>
            </w:pPr>
          </w:p>
        </w:tc>
        <w:tc>
          <w:tcPr>
            <w:tcW w:w="2977" w:type="dxa"/>
            <w:tcBorders>
              <w:bottom w:val="single" w:sz="4" w:space="0" w:color="auto"/>
            </w:tcBorders>
          </w:tcPr>
          <w:p w14:paraId="71F36681" w14:textId="77777777" w:rsidR="006D14D3" w:rsidRPr="00BB0F22" w:rsidRDefault="006D14D3" w:rsidP="006D14D3">
            <w:pPr>
              <w:rPr>
                <w:rFonts w:asciiTheme="minorHAnsi" w:hAnsiTheme="minorHAnsi" w:cstheme="minorHAnsi"/>
                <w:sz w:val="20"/>
                <w:szCs w:val="20"/>
              </w:rPr>
            </w:pPr>
          </w:p>
        </w:tc>
      </w:tr>
      <w:tr w:rsidR="006D14D3" w:rsidRPr="00BB0F22" w14:paraId="3D524B06" w14:textId="47D55724" w:rsidTr="00304717">
        <w:trPr>
          <w:trHeight w:val="980"/>
        </w:trPr>
        <w:tc>
          <w:tcPr>
            <w:tcW w:w="568" w:type="dxa"/>
          </w:tcPr>
          <w:p w14:paraId="732E29C1" w14:textId="27EC604B"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16.</w:t>
            </w:r>
          </w:p>
        </w:tc>
        <w:tc>
          <w:tcPr>
            <w:tcW w:w="4105" w:type="dxa"/>
            <w:shd w:val="clear" w:color="auto" w:fill="FFFFFF" w:themeFill="background1"/>
          </w:tcPr>
          <w:p w14:paraId="4D04D357"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 xml:space="preserve">Γίνεται χρήση των κατάλληλων κατηγοριών μελέτης και κωδικών ταξινόμησης </w:t>
            </w:r>
            <w:r w:rsidRPr="00BB0F22">
              <w:rPr>
                <w:rFonts w:asciiTheme="minorHAnsi" w:hAnsiTheme="minorHAnsi" w:cstheme="minorHAnsi"/>
                <w:bCs/>
                <w:color w:val="000000" w:themeColor="text1"/>
                <w:sz w:val="20"/>
                <w:szCs w:val="20"/>
                <w:lang w:val="en-US"/>
              </w:rPr>
              <w:t>CPV</w:t>
            </w:r>
            <w:r w:rsidRPr="00BB0F22">
              <w:rPr>
                <w:rFonts w:asciiTheme="minorHAnsi" w:hAnsiTheme="minorHAnsi" w:cstheme="minorHAnsi"/>
                <w:bCs/>
                <w:color w:val="000000" w:themeColor="text1"/>
                <w:sz w:val="20"/>
                <w:szCs w:val="20"/>
              </w:rPr>
              <w:t xml:space="preserve"> με βάση το αντικείμενο  της διακήρυξης και ορίζεται/</w:t>
            </w:r>
            <w:proofErr w:type="spellStart"/>
            <w:r w:rsidRPr="00BB0F22">
              <w:rPr>
                <w:rFonts w:asciiTheme="minorHAnsi" w:hAnsiTheme="minorHAnsi" w:cstheme="minorHAnsi"/>
                <w:bCs/>
                <w:color w:val="000000" w:themeColor="text1"/>
                <w:sz w:val="20"/>
                <w:szCs w:val="20"/>
              </w:rPr>
              <w:t>ονται</w:t>
            </w:r>
            <w:proofErr w:type="spellEnd"/>
            <w:r w:rsidRPr="00BB0F22">
              <w:rPr>
                <w:rFonts w:asciiTheme="minorHAnsi" w:hAnsiTheme="minorHAnsi" w:cstheme="minorHAnsi"/>
                <w:bCs/>
                <w:color w:val="000000" w:themeColor="text1"/>
                <w:sz w:val="20"/>
                <w:szCs w:val="20"/>
              </w:rPr>
              <w:t xml:space="preserve"> η/οι κύρια/</w:t>
            </w:r>
            <w:proofErr w:type="spellStart"/>
            <w:r w:rsidRPr="00BB0F22">
              <w:rPr>
                <w:rFonts w:asciiTheme="minorHAnsi" w:hAnsiTheme="minorHAnsi" w:cstheme="minorHAnsi"/>
                <w:bCs/>
                <w:color w:val="000000" w:themeColor="text1"/>
                <w:sz w:val="20"/>
                <w:szCs w:val="20"/>
              </w:rPr>
              <w:t>ες</w:t>
            </w:r>
            <w:proofErr w:type="spellEnd"/>
            <w:r w:rsidRPr="00BB0F22">
              <w:rPr>
                <w:rFonts w:asciiTheme="minorHAnsi" w:hAnsiTheme="minorHAnsi" w:cstheme="minorHAnsi"/>
                <w:bCs/>
                <w:color w:val="000000" w:themeColor="text1"/>
                <w:sz w:val="20"/>
                <w:szCs w:val="20"/>
              </w:rPr>
              <w:t xml:space="preserve"> μελέτη/</w:t>
            </w:r>
            <w:proofErr w:type="spellStart"/>
            <w:r w:rsidRPr="00BB0F22">
              <w:rPr>
                <w:rFonts w:asciiTheme="minorHAnsi" w:hAnsiTheme="minorHAnsi" w:cstheme="minorHAnsi"/>
                <w:bCs/>
                <w:color w:val="000000" w:themeColor="text1"/>
                <w:sz w:val="20"/>
                <w:szCs w:val="20"/>
              </w:rPr>
              <w:t>ες</w:t>
            </w:r>
            <w:proofErr w:type="spellEnd"/>
            <w:r w:rsidRPr="00BB0F22">
              <w:rPr>
                <w:rFonts w:asciiTheme="minorHAnsi" w:hAnsiTheme="minorHAnsi" w:cstheme="minorHAnsi"/>
                <w:bCs/>
                <w:color w:val="000000" w:themeColor="text1"/>
                <w:sz w:val="20"/>
                <w:szCs w:val="20"/>
              </w:rPr>
              <w:t xml:space="preserve">  </w:t>
            </w:r>
            <w:r w:rsidRPr="00BB0F22">
              <w:rPr>
                <w:rFonts w:asciiTheme="minorHAnsi" w:hAnsiTheme="minorHAnsi" w:cstheme="minorHAnsi"/>
                <w:sz w:val="20"/>
                <w:szCs w:val="20"/>
              </w:rPr>
              <w:t>για τις οποίες προβλέπεται η υποχρεωτική συμμετοχή του μελετητή, ως βασικού μελετητή κατά την κατασκευή του έργου</w:t>
            </w:r>
            <w:r w:rsidRPr="00BB0F22">
              <w:rPr>
                <w:rFonts w:asciiTheme="minorHAnsi" w:hAnsiTheme="minorHAnsi" w:cstheme="minorHAnsi"/>
                <w:bCs/>
                <w:color w:val="000000" w:themeColor="text1"/>
                <w:sz w:val="20"/>
                <w:szCs w:val="20"/>
              </w:rPr>
              <w:t xml:space="preserve">; </w:t>
            </w:r>
          </w:p>
        </w:tc>
        <w:tc>
          <w:tcPr>
            <w:tcW w:w="851" w:type="dxa"/>
            <w:shd w:val="clear" w:color="auto" w:fill="auto"/>
          </w:tcPr>
          <w:p w14:paraId="4D2C7EC1"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F079D43"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228E371"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15AA2033" w14:textId="77777777" w:rsidR="006D14D3" w:rsidRPr="00BB0F22" w:rsidRDefault="006D14D3" w:rsidP="006D14D3">
            <w:pPr>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Σχέδιο διακήρυξης</w:t>
            </w:r>
          </w:p>
          <w:p w14:paraId="3AA1F635" w14:textId="16C6D431" w:rsidR="006D14D3" w:rsidRPr="00BB0F22" w:rsidRDefault="006D14D3" w:rsidP="006D14D3">
            <w:pPr>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Το αντικείμενο της διακήρυξης θα πρέπει να εμπίπτει στις κατηγορίες  μελετών του  Ν. 4412/2016. Για το λόγο αυτό ελέγχεται η ταξινόμηση των κατηγοριών μελέτης με βάση το παράτημα 1 του Προσαρτήμ</w:t>
            </w:r>
            <w:r w:rsidR="008831D0" w:rsidRPr="00BB0F22">
              <w:rPr>
                <w:rFonts w:asciiTheme="minorHAnsi" w:hAnsiTheme="minorHAnsi" w:cstheme="minorHAnsi"/>
                <w:bCs/>
                <w:color w:val="000000" w:themeColor="text1"/>
                <w:sz w:val="20"/>
                <w:szCs w:val="20"/>
              </w:rPr>
              <w:t>ατος</w:t>
            </w:r>
            <w:r w:rsidRPr="00BB0F22">
              <w:rPr>
                <w:rFonts w:asciiTheme="minorHAnsi" w:hAnsiTheme="minorHAnsi" w:cstheme="minorHAnsi"/>
                <w:bCs/>
                <w:color w:val="000000" w:themeColor="text1"/>
                <w:sz w:val="20"/>
                <w:szCs w:val="20"/>
              </w:rPr>
              <w:t xml:space="preserve"> Γ του</w:t>
            </w:r>
            <w:r w:rsidR="008831D0" w:rsidRPr="00BB0F22">
              <w:rPr>
                <w:rFonts w:asciiTheme="minorHAnsi" w:hAnsiTheme="minorHAnsi" w:cstheme="minorHAnsi"/>
                <w:bCs/>
                <w:color w:val="000000" w:themeColor="text1"/>
                <w:sz w:val="20"/>
                <w:szCs w:val="20"/>
              </w:rPr>
              <w:t xml:space="preserve"> </w:t>
            </w:r>
            <w:r w:rsidRPr="00BB0F22">
              <w:rPr>
                <w:rFonts w:asciiTheme="minorHAnsi" w:hAnsiTheme="minorHAnsi" w:cstheme="minorHAnsi"/>
                <w:bCs/>
                <w:color w:val="000000" w:themeColor="text1"/>
                <w:sz w:val="20"/>
                <w:szCs w:val="20"/>
              </w:rPr>
              <w:t>Ν.4412/2016 όπως επίσης και με βάση τους κωδικούς CPV, από τον οποίο λαμβάνει τον χαρακτηρισμό της. Δεδομένου ότι σύμφωνα με το άρθρο 188 παρ. 6 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βασικοί μελετητές στην σύμβαση του έργου.</w:t>
            </w:r>
          </w:p>
          <w:p w14:paraId="726F1323" w14:textId="0295E24C" w:rsidR="006D14D3" w:rsidRPr="00BB0F22" w:rsidDel="00AB28C9" w:rsidRDefault="006D14D3" w:rsidP="006D14D3">
            <w:pPr>
              <w:rPr>
                <w:rFonts w:asciiTheme="minorHAnsi" w:hAnsiTheme="minorHAnsi" w:cstheme="minorHAnsi"/>
                <w:bCs/>
                <w:color w:val="00B050"/>
                <w:sz w:val="20"/>
                <w:szCs w:val="20"/>
              </w:rPr>
            </w:pPr>
            <w:r w:rsidRPr="00BB0F22">
              <w:rPr>
                <w:rFonts w:asciiTheme="minorHAnsi" w:hAnsiTheme="minorHAnsi" w:cstheme="minorHAnsi"/>
                <w:bCs/>
                <w:sz w:val="20"/>
                <w:szCs w:val="20"/>
              </w:rPr>
              <w:t xml:space="preserve">Σημειώνεται ότι όσον αφορά τον κωδικό </w:t>
            </w:r>
            <w:r w:rsidRPr="00BB0F22">
              <w:rPr>
                <w:rFonts w:asciiTheme="minorHAnsi" w:hAnsiTheme="minorHAnsi" w:cstheme="minorHAnsi"/>
                <w:bCs/>
                <w:sz w:val="20"/>
                <w:szCs w:val="20"/>
                <w:lang w:val="en-US"/>
              </w:rPr>
              <w:t>CPV</w:t>
            </w:r>
            <w:r w:rsidRPr="00BB0F22">
              <w:rPr>
                <w:rFonts w:asciiTheme="minorHAnsi" w:hAnsiTheme="minorHAnsi" w:cstheme="minorHAnsi"/>
                <w:bCs/>
                <w:sz w:val="20"/>
                <w:szCs w:val="20"/>
              </w:rPr>
              <w:t xml:space="preserve">, εκτός από τον κύριο κωδικό που δίνει τον χαρακτηρισμό στην σύμβαση,  το αντικείμενο της σύμβασης δύναται να αναλυθεί περαιτέρω σε μεγαλύτερο βάθος και εύρος, με την χρήση πολλών κωδικών CPV, </w:t>
            </w:r>
            <w:r w:rsidRPr="00BB0F22">
              <w:rPr>
                <w:rFonts w:asciiTheme="minorHAnsi" w:hAnsiTheme="minorHAnsi" w:cstheme="minorHAnsi"/>
                <w:bCs/>
                <w:sz w:val="20"/>
                <w:szCs w:val="20"/>
              </w:rPr>
              <w:lastRenderedPageBreak/>
              <w:t>χωρίς περιορισμό του αριθμού τους.</w:t>
            </w:r>
          </w:p>
        </w:tc>
        <w:tc>
          <w:tcPr>
            <w:tcW w:w="1843" w:type="dxa"/>
          </w:tcPr>
          <w:p w14:paraId="5EA6ED24" w14:textId="14EBA3E8" w:rsidR="006D14D3" w:rsidRPr="00BB0F22" w:rsidRDefault="006D14D3" w:rsidP="006D14D3">
            <w:pPr>
              <w:rPr>
                <w:rFonts w:asciiTheme="minorHAnsi" w:hAnsiTheme="minorHAnsi" w:cstheme="minorHAnsi"/>
                <w:color w:val="000000" w:themeColor="text1"/>
                <w:sz w:val="20"/>
                <w:szCs w:val="20"/>
              </w:rPr>
            </w:pPr>
            <w:proofErr w:type="spellStart"/>
            <w:r w:rsidRPr="00BB0F22">
              <w:rPr>
                <w:rFonts w:asciiTheme="minorHAnsi" w:hAnsiTheme="minorHAnsi" w:cstheme="minorHAnsi"/>
                <w:color w:val="000000" w:themeColor="text1"/>
                <w:sz w:val="20"/>
                <w:szCs w:val="20"/>
              </w:rPr>
              <w:lastRenderedPageBreak/>
              <w:t>Άρ</w:t>
            </w:r>
            <w:proofErr w:type="spellEnd"/>
            <w:r w:rsidRPr="00BB0F22">
              <w:rPr>
                <w:rFonts w:asciiTheme="minorHAnsi" w:hAnsiTheme="minorHAnsi" w:cstheme="minorHAnsi"/>
                <w:color w:val="000000" w:themeColor="text1"/>
                <w:sz w:val="20"/>
                <w:szCs w:val="20"/>
              </w:rPr>
              <w:t xml:space="preserve">. 2 παρ.1 περ. 7 (α) και  παρ. 3 περ. 15, </w:t>
            </w:r>
            <w:proofErr w:type="spellStart"/>
            <w:r w:rsidRPr="00BB0F22">
              <w:rPr>
                <w:rFonts w:asciiTheme="minorHAnsi" w:hAnsiTheme="minorHAnsi" w:cstheme="minorHAnsi"/>
                <w:color w:val="000000" w:themeColor="text1"/>
                <w:sz w:val="20"/>
                <w:szCs w:val="20"/>
              </w:rPr>
              <w:t>άρ</w:t>
            </w:r>
            <w:proofErr w:type="spellEnd"/>
            <w:r w:rsidRPr="00BB0F22">
              <w:rPr>
                <w:rFonts w:asciiTheme="minorHAnsi" w:hAnsiTheme="minorHAnsi" w:cstheme="minorHAnsi"/>
                <w:color w:val="000000" w:themeColor="text1"/>
                <w:sz w:val="20"/>
                <w:szCs w:val="20"/>
              </w:rPr>
              <w:t xml:space="preserve">. 53 παρ. 2 περ. ε’ και </w:t>
            </w:r>
            <w:proofErr w:type="spellStart"/>
            <w:r w:rsidRPr="00BB0F22">
              <w:rPr>
                <w:rFonts w:asciiTheme="minorHAnsi" w:hAnsiTheme="minorHAnsi" w:cstheme="minorHAnsi"/>
                <w:color w:val="000000" w:themeColor="text1"/>
                <w:sz w:val="20"/>
                <w:szCs w:val="20"/>
              </w:rPr>
              <w:t>αρ</w:t>
            </w:r>
            <w:proofErr w:type="spellEnd"/>
            <w:r w:rsidRPr="00BB0F22">
              <w:rPr>
                <w:rFonts w:asciiTheme="minorHAnsi" w:hAnsiTheme="minorHAnsi" w:cstheme="minorHAnsi"/>
                <w:color w:val="000000" w:themeColor="text1"/>
                <w:sz w:val="20"/>
                <w:szCs w:val="20"/>
              </w:rPr>
              <w:t>. 281 παρ. 2 περ. ε’ του Ν 4412/2016</w:t>
            </w:r>
          </w:p>
          <w:p w14:paraId="0DCD6E12" w14:textId="77777777"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Παράρτημα 1 Προσαρτήματος  Γ </w:t>
            </w:r>
          </w:p>
          <w:p w14:paraId="1D045CD7" w14:textId="358683A5" w:rsidR="006D14D3" w:rsidRPr="00BB0F22" w:rsidRDefault="00000000" w:rsidP="006D14D3">
            <w:pPr>
              <w:rPr>
                <w:rFonts w:asciiTheme="minorHAnsi" w:hAnsiTheme="minorHAnsi" w:cstheme="minorHAnsi"/>
                <w:color w:val="000000" w:themeColor="text1"/>
                <w:sz w:val="20"/>
                <w:szCs w:val="20"/>
              </w:rPr>
            </w:pPr>
            <w:hyperlink r:id="rId13" w:history="1">
              <w:r w:rsidR="006D14D3" w:rsidRPr="00BB0F22">
                <w:rPr>
                  <w:rFonts w:asciiTheme="minorHAnsi" w:hAnsiTheme="minorHAnsi" w:cstheme="minorHAnsi"/>
                  <w:color w:val="000000" w:themeColor="text1"/>
                  <w:sz w:val="20"/>
                  <w:szCs w:val="20"/>
                </w:rPr>
                <w:t xml:space="preserve">Απόφαση </w:t>
              </w:r>
              <w:proofErr w:type="spellStart"/>
              <w:r w:rsidR="006D14D3" w:rsidRPr="00BB0F22">
                <w:rPr>
                  <w:rFonts w:asciiTheme="minorHAnsi" w:hAnsiTheme="minorHAnsi" w:cstheme="minorHAnsi"/>
                  <w:color w:val="000000" w:themeColor="text1"/>
                  <w:sz w:val="20"/>
                  <w:szCs w:val="20"/>
                </w:rPr>
                <w:t>ΔΝΣβ</w:t>
              </w:r>
              <w:proofErr w:type="spellEnd"/>
              <w:r w:rsidR="006D14D3" w:rsidRPr="00BB0F22">
                <w:rPr>
                  <w:rFonts w:asciiTheme="minorHAnsi" w:hAnsiTheme="minorHAnsi" w:cstheme="minorHAnsi"/>
                  <w:color w:val="000000" w:themeColor="text1"/>
                  <w:sz w:val="20"/>
                  <w:szCs w:val="20"/>
                </w:rPr>
                <w:t>/92783π.ε. /ΦΝ 466/10-9-2018 ΥΠΟΜΕ</w:t>
              </w:r>
            </w:hyperlink>
          </w:p>
          <w:p w14:paraId="4B6A75B4" w14:textId="77777777" w:rsidR="006D14D3" w:rsidRPr="00BB0F22" w:rsidRDefault="006D14D3" w:rsidP="006D14D3">
            <w:pPr>
              <w:rPr>
                <w:rFonts w:asciiTheme="minorHAnsi" w:hAnsiTheme="minorHAnsi" w:cstheme="minorHAnsi"/>
                <w:color w:val="000000" w:themeColor="text1"/>
                <w:sz w:val="20"/>
                <w:szCs w:val="20"/>
              </w:rPr>
            </w:pPr>
            <w:r w:rsidRPr="00BB0F22">
              <w:rPr>
                <w:rFonts w:asciiTheme="minorHAnsi" w:hAnsiTheme="minorHAnsi" w:cstheme="minorHAnsi"/>
                <w:color w:val="000000" w:themeColor="text1"/>
                <w:sz w:val="20"/>
                <w:szCs w:val="20"/>
              </w:rPr>
              <w:t xml:space="preserve">Εγκύκλιος 11 Υπουργείου Υποδομών και Μεταφορών με </w:t>
            </w:r>
            <w:proofErr w:type="spellStart"/>
            <w:r w:rsidRPr="00BB0F22">
              <w:rPr>
                <w:rFonts w:asciiTheme="minorHAnsi" w:hAnsiTheme="minorHAnsi" w:cstheme="minorHAnsi"/>
                <w:color w:val="000000" w:themeColor="text1"/>
                <w:sz w:val="20"/>
                <w:szCs w:val="20"/>
              </w:rPr>
              <w:t>αρ</w:t>
            </w:r>
            <w:proofErr w:type="spellEnd"/>
            <w:r w:rsidRPr="00BB0F22">
              <w:rPr>
                <w:rFonts w:asciiTheme="minorHAnsi" w:hAnsiTheme="minorHAnsi" w:cstheme="minorHAnsi"/>
                <w:color w:val="000000" w:themeColor="text1"/>
                <w:sz w:val="20"/>
                <w:szCs w:val="20"/>
              </w:rPr>
              <w:t xml:space="preserve">. </w:t>
            </w:r>
            <w:proofErr w:type="spellStart"/>
            <w:r w:rsidRPr="00BB0F22">
              <w:rPr>
                <w:rFonts w:asciiTheme="minorHAnsi" w:hAnsiTheme="minorHAnsi" w:cstheme="minorHAnsi"/>
                <w:color w:val="000000" w:themeColor="text1"/>
                <w:sz w:val="20"/>
                <w:szCs w:val="20"/>
              </w:rPr>
              <w:t>πρωτ</w:t>
            </w:r>
            <w:proofErr w:type="spellEnd"/>
            <w:r w:rsidRPr="00BB0F22">
              <w:rPr>
                <w:rFonts w:asciiTheme="minorHAnsi" w:hAnsiTheme="minorHAnsi" w:cstheme="minorHAnsi"/>
                <w:color w:val="000000" w:themeColor="text1"/>
                <w:sz w:val="20"/>
                <w:szCs w:val="20"/>
              </w:rPr>
              <w:t xml:space="preserve">. </w:t>
            </w:r>
            <w:proofErr w:type="spellStart"/>
            <w:r w:rsidRPr="00BB0F22">
              <w:rPr>
                <w:rFonts w:asciiTheme="minorHAnsi" w:hAnsiTheme="minorHAnsi" w:cstheme="minorHAnsi"/>
                <w:color w:val="000000" w:themeColor="text1"/>
                <w:sz w:val="20"/>
                <w:szCs w:val="20"/>
              </w:rPr>
              <w:t>ΔΝΣβ</w:t>
            </w:r>
            <w:proofErr w:type="spellEnd"/>
            <w:r w:rsidRPr="00BB0F22">
              <w:rPr>
                <w:rFonts w:asciiTheme="minorHAnsi" w:hAnsiTheme="minorHAnsi" w:cstheme="minorHAnsi"/>
                <w:color w:val="000000" w:themeColor="text1"/>
                <w:sz w:val="20"/>
                <w:szCs w:val="20"/>
              </w:rPr>
              <w:t xml:space="preserve">/854/ΦΝ466/27-11-2018 </w:t>
            </w:r>
          </w:p>
          <w:p w14:paraId="4E324CD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Άρθρο 12  πρότυπης διακήρυξης </w:t>
            </w:r>
          </w:p>
          <w:p w14:paraId="7AB999E8" w14:textId="77777777" w:rsidR="006D14D3" w:rsidRPr="00BB0F22" w:rsidDel="000B23E8" w:rsidRDefault="006D14D3" w:rsidP="006D14D3">
            <w:pPr>
              <w:rPr>
                <w:rFonts w:asciiTheme="minorHAnsi" w:hAnsiTheme="minorHAnsi" w:cstheme="minorHAnsi"/>
                <w:color w:val="000000" w:themeColor="text1"/>
                <w:sz w:val="20"/>
                <w:szCs w:val="20"/>
              </w:rPr>
            </w:pPr>
          </w:p>
        </w:tc>
        <w:tc>
          <w:tcPr>
            <w:tcW w:w="2977" w:type="dxa"/>
          </w:tcPr>
          <w:p w14:paraId="5E7CC949" w14:textId="77777777" w:rsidR="006D14D3" w:rsidRPr="00BB0F22" w:rsidRDefault="006D14D3" w:rsidP="006D14D3">
            <w:pPr>
              <w:rPr>
                <w:rFonts w:asciiTheme="minorHAnsi" w:hAnsiTheme="minorHAnsi" w:cstheme="minorHAnsi"/>
                <w:color w:val="000000" w:themeColor="text1"/>
                <w:sz w:val="20"/>
                <w:szCs w:val="20"/>
              </w:rPr>
            </w:pPr>
          </w:p>
        </w:tc>
      </w:tr>
      <w:tr w:rsidR="006D14D3" w:rsidRPr="00BB0F22" w14:paraId="58458AEC" w14:textId="3BD184C3" w:rsidTr="25985B27">
        <w:trPr>
          <w:trHeight w:val="1703"/>
        </w:trPr>
        <w:tc>
          <w:tcPr>
            <w:tcW w:w="568" w:type="dxa"/>
          </w:tcPr>
          <w:p w14:paraId="1914F4D5" w14:textId="018F5A38" w:rsidR="006D14D3" w:rsidRPr="00BB0F22" w:rsidRDefault="006D14D3" w:rsidP="006D14D3">
            <w:pPr>
              <w:jc w:val="center"/>
              <w:rPr>
                <w:rFonts w:asciiTheme="minorHAnsi" w:hAnsiTheme="minorHAnsi" w:cstheme="minorHAnsi"/>
                <w:b/>
                <w:i/>
                <w:sz w:val="20"/>
                <w:szCs w:val="20"/>
                <w:lang w:val="en-US"/>
              </w:rPr>
            </w:pPr>
            <w:r w:rsidRPr="00BB0F22">
              <w:rPr>
                <w:rFonts w:asciiTheme="minorHAnsi" w:hAnsiTheme="minorHAnsi" w:cstheme="minorHAnsi"/>
                <w:sz w:val="20"/>
                <w:szCs w:val="20"/>
              </w:rPr>
              <w:t>17.</w:t>
            </w:r>
          </w:p>
        </w:tc>
        <w:tc>
          <w:tcPr>
            <w:tcW w:w="4105" w:type="dxa"/>
            <w:shd w:val="clear" w:color="auto" w:fill="FFFFFF" w:themeFill="background1"/>
          </w:tcPr>
          <w:p w14:paraId="54014613" w14:textId="77777777"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 xml:space="preserve">Η </w:t>
            </w:r>
            <w:proofErr w:type="spellStart"/>
            <w:r w:rsidRPr="00BB0F22">
              <w:rPr>
                <w:rFonts w:asciiTheme="minorHAnsi" w:hAnsiTheme="minorHAnsi" w:cstheme="minorHAnsi"/>
                <w:bCs/>
                <w:sz w:val="20"/>
                <w:szCs w:val="20"/>
              </w:rPr>
              <w:t>προοεκτιμώμενη</w:t>
            </w:r>
            <w:proofErr w:type="spellEnd"/>
            <w:r w:rsidRPr="00BB0F22">
              <w:rPr>
                <w:rFonts w:asciiTheme="minorHAnsi" w:hAnsiTheme="minorHAnsi" w:cstheme="minorHAnsi"/>
                <w:bCs/>
                <w:sz w:val="20"/>
                <w:szCs w:val="20"/>
              </w:rPr>
              <w:t xml:space="preserve"> αμοιβή της μελέτης έχει συνταχθεί με βάση τον κανονισμό </w:t>
            </w:r>
            <w:proofErr w:type="spellStart"/>
            <w:r w:rsidRPr="00BB0F22">
              <w:rPr>
                <w:rFonts w:asciiTheme="minorHAnsi" w:hAnsiTheme="minorHAnsi" w:cstheme="minorHAnsi"/>
                <w:bCs/>
                <w:sz w:val="20"/>
                <w:szCs w:val="20"/>
              </w:rPr>
              <w:t>προεκτιμώμενων</w:t>
            </w:r>
            <w:proofErr w:type="spellEnd"/>
            <w:r w:rsidRPr="00BB0F22">
              <w:rPr>
                <w:rFonts w:asciiTheme="minorHAnsi" w:hAnsiTheme="minorHAnsi" w:cstheme="minorHAnsi"/>
                <w:bCs/>
                <w:sz w:val="20"/>
                <w:szCs w:val="20"/>
              </w:rPr>
              <w:t xml:space="preserve"> αμοιβών;</w:t>
            </w:r>
          </w:p>
          <w:p w14:paraId="4FEA37AB" w14:textId="77777777" w:rsidR="006D14D3" w:rsidRPr="00BB0F22" w:rsidRDefault="006D14D3" w:rsidP="006D14D3">
            <w:pPr>
              <w:rPr>
                <w:rFonts w:asciiTheme="minorHAnsi" w:hAnsiTheme="minorHAnsi" w:cstheme="minorHAnsi"/>
                <w:bCs/>
                <w:sz w:val="20"/>
                <w:szCs w:val="20"/>
              </w:rPr>
            </w:pPr>
          </w:p>
        </w:tc>
        <w:tc>
          <w:tcPr>
            <w:tcW w:w="851" w:type="dxa"/>
            <w:shd w:val="clear" w:color="auto" w:fill="auto"/>
          </w:tcPr>
          <w:p w14:paraId="6766831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62C11A98"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5262D5C"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4A6EABA"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 xml:space="preserve">Τεύχος </w:t>
            </w:r>
            <w:proofErr w:type="spellStart"/>
            <w:r w:rsidRPr="00BB0F22">
              <w:rPr>
                <w:rFonts w:asciiTheme="minorHAnsi" w:hAnsiTheme="minorHAnsi" w:cstheme="minorHAnsi"/>
                <w:bCs/>
                <w:color w:val="000000" w:themeColor="text1"/>
                <w:sz w:val="20"/>
                <w:szCs w:val="20"/>
              </w:rPr>
              <w:t>προεκτιμώμενων</w:t>
            </w:r>
            <w:proofErr w:type="spellEnd"/>
            <w:r w:rsidRPr="00BB0F22">
              <w:rPr>
                <w:rFonts w:asciiTheme="minorHAnsi" w:hAnsiTheme="minorHAnsi" w:cstheme="minorHAnsi"/>
                <w:bCs/>
                <w:color w:val="000000" w:themeColor="text1"/>
                <w:sz w:val="20"/>
                <w:szCs w:val="20"/>
              </w:rPr>
              <w:t xml:space="preserve">  Αμοιβών </w:t>
            </w:r>
          </w:p>
          <w:p w14:paraId="5287C646"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sz w:val="20"/>
                <w:szCs w:val="20"/>
              </w:rPr>
              <w:t>Οι αμοιβές του κανονισμού, όπως εκάστοτε προσαρμόζονται, αποτελούν την υποχρεωτική για τις</w:t>
            </w:r>
          </w:p>
          <w:p w14:paraId="3DCE4A11"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αναθέτουσες αρχές βάση για τον υπολογισμό των </w:t>
            </w:r>
            <w:proofErr w:type="spellStart"/>
            <w:r w:rsidRPr="00BB0F22">
              <w:rPr>
                <w:rFonts w:asciiTheme="minorHAnsi" w:hAnsiTheme="minorHAnsi" w:cstheme="minorHAnsi"/>
                <w:sz w:val="20"/>
                <w:szCs w:val="20"/>
              </w:rPr>
              <w:t>προεκτιμώμενων</w:t>
            </w:r>
            <w:proofErr w:type="spellEnd"/>
            <w:r w:rsidRPr="00BB0F22">
              <w:rPr>
                <w:rFonts w:asciiTheme="minorHAnsi" w:hAnsiTheme="minorHAnsi" w:cstheme="minorHAnsi"/>
                <w:sz w:val="20"/>
                <w:szCs w:val="20"/>
              </w:rPr>
              <w:t xml:space="preserve"> αμοιβών μελετών του Ν. 4412/2016.</w:t>
            </w:r>
          </w:p>
        </w:tc>
        <w:tc>
          <w:tcPr>
            <w:tcW w:w="1843" w:type="dxa"/>
          </w:tcPr>
          <w:p w14:paraId="2DFC3176"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bCs/>
                <w:color w:val="000000" w:themeColor="text1"/>
                <w:sz w:val="20"/>
                <w:szCs w:val="20"/>
              </w:rPr>
              <w:t xml:space="preserve">ΥΑ  </w:t>
            </w:r>
            <w:proofErr w:type="spellStart"/>
            <w:r w:rsidRPr="00BB0F22">
              <w:rPr>
                <w:rFonts w:asciiTheme="minorHAnsi" w:hAnsiTheme="minorHAnsi" w:cstheme="minorHAnsi"/>
                <w:sz w:val="20"/>
                <w:szCs w:val="20"/>
              </w:rPr>
              <w:t>Αριθμ</w:t>
            </w:r>
            <w:proofErr w:type="spellEnd"/>
            <w:r w:rsidRPr="00BB0F22">
              <w:rPr>
                <w:rFonts w:asciiTheme="minorHAnsi" w:hAnsiTheme="minorHAnsi" w:cstheme="minorHAnsi"/>
                <w:sz w:val="20"/>
                <w:szCs w:val="20"/>
              </w:rPr>
              <w:t xml:space="preserve">. </w:t>
            </w:r>
            <w:proofErr w:type="spellStart"/>
            <w:r w:rsidRPr="00BB0F22">
              <w:rPr>
                <w:rFonts w:asciiTheme="minorHAnsi" w:hAnsiTheme="minorHAnsi" w:cstheme="minorHAnsi"/>
                <w:sz w:val="20"/>
                <w:szCs w:val="20"/>
              </w:rPr>
              <w:t>ΔΝΣγ</w:t>
            </w:r>
            <w:proofErr w:type="spellEnd"/>
            <w:r w:rsidRPr="00BB0F22">
              <w:rPr>
                <w:rFonts w:asciiTheme="minorHAnsi" w:hAnsiTheme="minorHAnsi" w:cstheme="minorHAnsi"/>
                <w:sz w:val="20"/>
                <w:szCs w:val="20"/>
              </w:rPr>
              <w:t xml:space="preserve"> /32129/ΦΝ 466/2017 (ΦΕΚ 2519/Β/2017)</w:t>
            </w:r>
          </w:p>
          <w:p w14:paraId="3F025A0D" w14:textId="77777777" w:rsidR="006D14D3" w:rsidRPr="00BB0F22" w:rsidRDefault="006D14D3" w:rsidP="006D14D3">
            <w:pPr>
              <w:autoSpaceDE w:val="0"/>
              <w:autoSpaceDN w:val="0"/>
              <w:adjustRightInd w:val="0"/>
              <w:rPr>
                <w:rFonts w:asciiTheme="minorHAnsi" w:hAnsiTheme="minorHAnsi" w:cstheme="minorHAnsi"/>
                <w:sz w:val="20"/>
                <w:szCs w:val="20"/>
              </w:rPr>
            </w:pPr>
            <w:r w:rsidRPr="00BB0F22">
              <w:rPr>
                <w:rFonts w:asciiTheme="minorHAnsi" w:hAnsiTheme="minorHAnsi" w:cstheme="minorHAnsi"/>
                <w:bCs/>
                <w:sz w:val="20"/>
                <w:szCs w:val="20"/>
              </w:rPr>
              <w:t xml:space="preserve">Έγκριση Κανονισμού </w:t>
            </w:r>
            <w:proofErr w:type="spellStart"/>
            <w:r w:rsidRPr="00BB0F22">
              <w:rPr>
                <w:rFonts w:asciiTheme="minorHAnsi" w:hAnsiTheme="minorHAnsi" w:cstheme="minorHAnsi"/>
                <w:bCs/>
                <w:sz w:val="20"/>
                <w:szCs w:val="20"/>
              </w:rPr>
              <w:t>Προεκτιμώμενων</w:t>
            </w:r>
            <w:proofErr w:type="spellEnd"/>
            <w:r w:rsidRPr="00BB0F22">
              <w:rPr>
                <w:rFonts w:asciiTheme="minorHAnsi" w:hAnsiTheme="minorHAnsi" w:cstheme="minorHAnsi"/>
                <w:bCs/>
                <w:sz w:val="20"/>
                <w:szCs w:val="20"/>
              </w:rPr>
              <w:t xml:space="preserve"> Αμοιβών μελετών και παροχής τεχνικών και λοιπών συναφών επιστημονικών υπηρεσιών κατά τη διαδικασία  του άρθρου 53  παρ. 8 δ Ν. 4412/2016</w:t>
            </w:r>
            <w:r w:rsidRPr="00BB0F22">
              <w:rPr>
                <w:rFonts w:asciiTheme="minorHAnsi" w:hAnsiTheme="minorHAnsi" w:cstheme="minorHAnsi"/>
                <w:bCs/>
                <w:color w:val="000000" w:themeColor="text1"/>
                <w:sz w:val="20"/>
                <w:szCs w:val="20"/>
              </w:rPr>
              <w:t>)</w:t>
            </w:r>
          </w:p>
        </w:tc>
        <w:tc>
          <w:tcPr>
            <w:tcW w:w="2977" w:type="dxa"/>
          </w:tcPr>
          <w:p w14:paraId="6FDEEEA0" w14:textId="77777777"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p>
        </w:tc>
      </w:tr>
      <w:tr w:rsidR="006D14D3" w:rsidRPr="00BB0F22" w14:paraId="15DA8FBB" w14:textId="497C9BC8" w:rsidTr="25985B27">
        <w:trPr>
          <w:trHeight w:val="77"/>
        </w:trPr>
        <w:tc>
          <w:tcPr>
            <w:tcW w:w="568" w:type="dxa"/>
          </w:tcPr>
          <w:p w14:paraId="4202057C" w14:textId="49D77C99"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18.</w:t>
            </w:r>
          </w:p>
        </w:tc>
        <w:tc>
          <w:tcPr>
            <w:tcW w:w="4105" w:type="dxa"/>
            <w:shd w:val="clear" w:color="auto" w:fill="auto"/>
          </w:tcPr>
          <w:p w14:paraId="62992D9A" w14:textId="4F1EBC8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sz w:val="20"/>
                <w:szCs w:val="20"/>
              </w:rPr>
              <w:t>Η σύμβαση υποδιαιρείται σε τμήματα και εάν όχι αιτιολογείται η μη υποδιαίρεση σε τμήματα;</w:t>
            </w:r>
          </w:p>
        </w:tc>
        <w:tc>
          <w:tcPr>
            <w:tcW w:w="851" w:type="dxa"/>
            <w:shd w:val="clear" w:color="auto" w:fill="auto"/>
          </w:tcPr>
          <w:p w14:paraId="297758B2"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62925FC8"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24716190"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8CCDCE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76445805"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14:paraId="2CB885FD" w14:textId="36F1B58C"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59 Ν. 4412/2016.</w:t>
            </w:r>
          </w:p>
        </w:tc>
        <w:tc>
          <w:tcPr>
            <w:tcW w:w="1843" w:type="dxa"/>
          </w:tcPr>
          <w:p w14:paraId="3DF908FC" w14:textId="55681CD6"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59 και 288 Ν. 4412/2016</w:t>
            </w:r>
          </w:p>
        </w:tc>
        <w:tc>
          <w:tcPr>
            <w:tcW w:w="2977" w:type="dxa"/>
          </w:tcPr>
          <w:p w14:paraId="4C712132" w14:textId="77777777" w:rsidR="006D14D3" w:rsidRPr="00BB0F22" w:rsidRDefault="006D14D3" w:rsidP="006D14D3">
            <w:pPr>
              <w:autoSpaceDE w:val="0"/>
              <w:autoSpaceDN w:val="0"/>
              <w:adjustRightInd w:val="0"/>
              <w:rPr>
                <w:rFonts w:asciiTheme="minorHAnsi" w:hAnsiTheme="minorHAnsi" w:cstheme="minorHAnsi"/>
                <w:sz w:val="20"/>
                <w:szCs w:val="20"/>
              </w:rPr>
            </w:pPr>
          </w:p>
        </w:tc>
      </w:tr>
      <w:tr w:rsidR="006D14D3" w:rsidRPr="00BB0F22" w14:paraId="4AB75684" w14:textId="3909DA45" w:rsidTr="25985B27">
        <w:trPr>
          <w:trHeight w:val="1973"/>
        </w:trPr>
        <w:tc>
          <w:tcPr>
            <w:tcW w:w="568" w:type="dxa"/>
            <w:tcBorders>
              <w:bottom w:val="single" w:sz="4" w:space="0" w:color="auto"/>
              <w:right w:val="single" w:sz="4" w:space="0" w:color="auto"/>
            </w:tcBorders>
          </w:tcPr>
          <w:p w14:paraId="0CA95C3B" w14:textId="5B966594"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19.</w:t>
            </w:r>
          </w:p>
        </w:tc>
        <w:tc>
          <w:tcPr>
            <w:tcW w:w="4105" w:type="dxa"/>
            <w:tcBorders>
              <w:bottom w:val="single" w:sz="4" w:space="0" w:color="auto"/>
              <w:right w:val="single" w:sz="4" w:space="0" w:color="auto"/>
            </w:tcBorders>
          </w:tcPr>
          <w:p w14:paraId="37331E09"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5844072B" w14:textId="3F14192F" w:rsidR="006D14D3" w:rsidRPr="00BB0F22" w:rsidRDefault="006D14D3" w:rsidP="006D14D3">
            <w:pPr>
              <w:rPr>
                <w:rFonts w:asciiTheme="minorHAnsi" w:hAnsiTheme="minorHAnsi" w:cstheme="minorHAnsi"/>
                <w:bCs/>
                <w:sz w:val="20"/>
                <w:szCs w:val="20"/>
              </w:rPr>
            </w:pPr>
            <w:r w:rsidRPr="00BB0F22">
              <w:rPr>
                <w:rFonts w:asciiTheme="minorHAnsi" w:hAnsiTheme="minorHAnsi" w:cstheme="minorHAnsi"/>
                <w:sz w:val="20"/>
                <w:szCs w:val="20"/>
              </w:rPr>
              <w:t xml:space="preserve">Σε περίπτωση που δεν δίδεται η ανωτέρω δυνατότητα παρέχεται η κατάλληλη αιτιολόγηση; </w:t>
            </w:r>
          </w:p>
        </w:tc>
        <w:tc>
          <w:tcPr>
            <w:tcW w:w="851" w:type="dxa"/>
            <w:tcBorders>
              <w:left w:val="single" w:sz="4" w:space="0" w:color="auto"/>
              <w:bottom w:val="single" w:sz="4" w:space="0" w:color="auto"/>
            </w:tcBorders>
          </w:tcPr>
          <w:p w14:paraId="44D3DE41"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0F023118"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2221226"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0116F8B8"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501F30FE" w14:textId="187F38F1"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 </w:t>
            </w:r>
          </w:p>
        </w:tc>
        <w:tc>
          <w:tcPr>
            <w:tcW w:w="1843" w:type="dxa"/>
            <w:tcBorders>
              <w:bottom w:val="single" w:sz="4" w:space="0" w:color="auto"/>
            </w:tcBorders>
          </w:tcPr>
          <w:p w14:paraId="57A75D68" w14:textId="427FFB5C" w:rsidR="006D14D3" w:rsidRPr="00BB0F22" w:rsidRDefault="006D14D3" w:rsidP="006D14D3">
            <w:pPr>
              <w:autoSpaceDE w:val="0"/>
              <w:autoSpaceDN w:val="0"/>
              <w:adjustRightInd w:val="0"/>
              <w:rPr>
                <w:rFonts w:asciiTheme="minorHAnsi" w:hAnsiTheme="minorHAnsi" w:cstheme="minorHAnsi"/>
                <w:bCs/>
                <w:color w:val="000000" w:themeColor="text1"/>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59 και 288 </w:t>
            </w:r>
            <w:r w:rsidR="0043566E" w:rsidRPr="00BB0F22">
              <w:rPr>
                <w:rFonts w:asciiTheme="minorHAnsi" w:hAnsiTheme="minorHAnsi" w:cstheme="minorHAnsi"/>
                <w:sz w:val="20"/>
                <w:szCs w:val="20"/>
              </w:rPr>
              <w:t xml:space="preserve">      </w:t>
            </w:r>
            <w:r w:rsidRPr="00BB0F22">
              <w:rPr>
                <w:rFonts w:asciiTheme="minorHAnsi" w:hAnsiTheme="minorHAnsi" w:cstheme="minorHAnsi"/>
                <w:sz w:val="20"/>
                <w:szCs w:val="20"/>
              </w:rPr>
              <w:t>Ν. 4412/2016</w:t>
            </w:r>
          </w:p>
        </w:tc>
        <w:tc>
          <w:tcPr>
            <w:tcW w:w="2977" w:type="dxa"/>
            <w:tcBorders>
              <w:bottom w:val="single" w:sz="4" w:space="0" w:color="auto"/>
            </w:tcBorders>
          </w:tcPr>
          <w:p w14:paraId="4A0762E8" w14:textId="77777777" w:rsidR="006D14D3" w:rsidRPr="00BB0F22" w:rsidRDefault="006D14D3" w:rsidP="006D14D3">
            <w:pPr>
              <w:autoSpaceDE w:val="0"/>
              <w:autoSpaceDN w:val="0"/>
              <w:adjustRightInd w:val="0"/>
              <w:rPr>
                <w:rFonts w:asciiTheme="minorHAnsi" w:hAnsiTheme="minorHAnsi" w:cstheme="minorHAnsi"/>
                <w:sz w:val="20"/>
                <w:szCs w:val="20"/>
              </w:rPr>
            </w:pPr>
          </w:p>
        </w:tc>
      </w:tr>
      <w:tr w:rsidR="006D14D3" w:rsidRPr="00BB0F22" w14:paraId="65A26D41" w14:textId="72CF6A21" w:rsidTr="25985B27">
        <w:trPr>
          <w:trHeight w:val="151"/>
        </w:trPr>
        <w:tc>
          <w:tcPr>
            <w:tcW w:w="12186" w:type="dxa"/>
            <w:gridSpan w:val="7"/>
            <w:shd w:val="clear" w:color="auto" w:fill="DBE5F1" w:themeFill="accent1" w:themeFillTint="33"/>
            <w:vAlign w:val="center"/>
          </w:tcPr>
          <w:p w14:paraId="54A1FE37" w14:textId="7315728C"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
                <w:bCs/>
                <w:sz w:val="20"/>
                <w:szCs w:val="20"/>
              </w:rPr>
              <w:t>Β. ΔΙΚΑΙΩΜΑ ΣΥΜΜΕΤΟΧΗΣ - ΚΡΙΤΗΡΙΑ ΠΟΙΟΤΙΚΗΣ ΕΠΙΛΟΓΗΣ</w:t>
            </w:r>
          </w:p>
        </w:tc>
        <w:tc>
          <w:tcPr>
            <w:tcW w:w="2977" w:type="dxa"/>
            <w:shd w:val="clear" w:color="auto" w:fill="DBE5F1" w:themeFill="accent1" w:themeFillTint="33"/>
          </w:tcPr>
          <w:p w14:paraId="1A27661B" w14:textId="77777777" w:rsidR="006D14D3" w:rsidRPr="00BB0F22" w:rsidRDefault="006D14D3" w:rsidP="006D14D3">
            <w:pPr>
              <w:rPr>
                <w:rFonts w:asciiTheme="minorHAnsi" w:hAnsiTheme="minorHAnsi" w:cstheme="minorHAnsi"/>
                <w:b/>
                <w:bCs/>
                <w:sz w:val="20"/>
                <w:szCs w:val="20"/>
              </w:rPr>
            </w:pPr>
          </w:p>
        </w:tc>
      </w:tr>
      <w:tr w:rsidR="006D14D3" w:rsidRPr="00BB0F22" w14:paraId="28C92E17" w14:textId="3E574C7A" w:rsidTr="25985B27">
        <w:trPr>
          <w:trHeight w:val="1405"/>
        </w:trPr>
        <w:tc>
          <w:tcPr>
            <w:tcW w:w="568" w:type="dxa"/>
          </w:tcPr>
          <w:p w14:paraId="3D162D9D" w14:textId="0952B462"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20.</w:t>
            </w:r>
          </w:p>
        </w:tc>
        <w:tc>
          <w:tcPr>
            <w:tcW w:w="4105" w:type="dxa"/>
            <w:shd w:val="clear" w:color="auto" w:fill="FFFFFF" w:themeFill="background1"/>
          </w:tcPr>
          <w:p w14:paraId="16E0B981" w14:textId="395ABC02"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sz w:val="20"/>
                <w:szCs w:val="20"/>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851" w:type="dxa"/>
            <w:shd w:val="clear" w:color="auto" w:fill="auto"/>
          </w:tcPr>
          <w:p w14:paraId="463938B2"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1C40CC4C"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7CEA4BF5"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68EB7A5B" w14:textId="77777777" w:rsidR="006D14D3" w:rsidRPr="00304717" w:rsidRDefault="006D14D3" w:rsidP="006D14D3">
            <w:pPr>
              <w:rPr>
                <w:rFonts w:asciiTheme="minorHAnsi" w:hAnsiTheme="minorHAnsi" w:cstheme="minorHAnsi"/>
                <w:sz w:val="20"/>
                <w:szCs w:val="20"/>
              </w:rPr>
            </w:pPr>
            <w:r w:rsidRPr="00304717">
              <w:rPr>
                <w:rFonts w:asciiTheme="minorHAnsi" w:hAnsiTheme="minorHAnsi" w:cstheme="minorHAnsi"/>
                <w:sz w:val="20"/>
                <w:szCs w:val="20"/>
              </w:rPr>
              <w:t>Σχέδιο διακήρυξης.</w:t>
            </w:r>
          </w:p>
          <w:p w14:paraId="4370F9BA" w14:textId="45514041" w:rsidR="006D14D3" w:rsidRPr="00304717" w:rsidRDefault="006D14D3" w:rsidP="000E23EC">
            <w:pPr>
              <w:rPr>
                <w:rFonts w:asciiTheme="minorHAnsi" w:hAnsiTheme="minorHAnsi" w:cstheme="minorHAnsi"/>
                <w:sz w:val="20"/>
                <w:szCs w:val="20"/>
              </w:rPr>
            </w:pPr>
            <w:r w:rsidRPr="00304717">
              <w:rPr>
                <w:rFonts w:asciiTheme="minorHAnsi" w:hAnsiTheme="minorHAnsi" w:cstheme="minorHAnsi"/>
                <w:sz w:val="20"/>
                <w:szCs w:val="20"/>
              </w:rPr>
              <w:t xml:space="preserve">Θα πρέπει να διασφαλίζεται ότι καλούνται προς συμμετοχή στο διαγωνισμό όλοι οι ενδιαφερόμενοι οικονομικοί φορείς, που διαθέτουν τα απαιτούμενα </w:t>
            </w:r>
            <w:r w:rsidRPr="00304717">
              <w:rPr>
                <w:rFonts w:asciiTheme="minorHAnsi" w:hAnsiTheme="minorHAnsi" w:cstheme="minorHAnsi"/>
                <w:bCs/>
                <w:sz w:val="20"/>
                <w:szCs w:val="20"/>
              </w:rPr>
              <w:t>προσόντα</w:t>
            </w:r>
            <w:r w:rsidRPr="00304717">
              <w:rPr>
                <w:rFonts w:asciiTheme="minorHAnsi" w:hAnsiTheme="minorHAnsi" w:cstheme="minorHAnsi"/>
                <w:sz w:val="20"/>
                <w:szCs w:val="20"/>
              </w:rPr>
              <w:t xml:space="preserve"> χωρίς διακρίσεις (βάσει ιθαγένειας ή οιασδήποτε άλλης συγκαλυμμένης μορφής διάκρισης)</w:t>
            </w:r>
            <w:r w:rsidR="000E23EC" w:rsidRPr="00304717">
              <w:rPr>
                <w:rFonts w:asciiTheme="minorHAnsi" w:hAnsiTheme="minorHAnsi" w:cstheme="minorHAnsi"/>
                <w:bCs/>
                <w:sz w:val="20"/>
                <w:szCs w:val="20"/>
              </w:rPr>
              <w:t xml:space="preserve">, </w:t>
            </w:r>
            <w:r w:rsidR="004046A0" w:rsidRPr="00304717">
              <w:rPr>
                <w:rFonts w:asciiTheme="minorHAnsi" w:hAnsiTheme="minorHAnsi" w:cstheme="minorHAnsi"/>
                <w:bCs/>
                <w:sz w:val="20"/>
                <w:szCs w:val="20"/>
              </w:rPr>
              <w:t>πλην των περιπτώσεων εκείνων για τις οποίες ισχύουν οι απαγορεύσεις που τίθενται με τον Καν. (ΕΕ) 833/2014 του Συμβουλίου όπως τροποποιήθηκε με τον Κανονισμό (ΕΕ) 576/2022, ο οποίος εισάγει περιοριστικά μέτρα λόγω ενεργειών της Ρωσίας που αποσταθεροποιούν την κατάσταση στην Ουκρανία (</w:t>
            </w:r>
            <w:r w:rsidR="004046A0" w:rsidRPr="00304717">
              <w:rPr>
                <w:rFonts w:asciiTheme="minorHAnsi" w:hAnsiTheme="minorHAnsi" w:cstheme="minorHAnsi"/>
                <w:bCs/>
                <w:sz w:val="20"/>
                <w:szCs w:val="20"/>
                <w:lang w:val="en-US"/>
              </w:rPr>
              <w:t>L</w:t>
            </w:r>
            <w:r w:rsidR="004046A0" w:rsidRPr="00304717">
              <w:rPr>
                <w:rFonts w:asciiTheme="minorHAnsi" w:hAnsiTheme="minorHAnsi" w:cstheme="minorHAnsi"/>
                <w:bCs/>
                <w:sz w:val="20"/>
                <w:szCs w:val="20"/>
              </w:rPr>
              <w:t>111).</w:t>
            </w:r>
          </w:p>
        </w:tc>
        <w:tc>
          <w:tcPr>
            <w:tcW w:w="1843" w:type="dxa"/>
          </w:tcPr>
          <w:p w14:paraId="64CB5585" w14:textId="0FA5AD51"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18, 73-75, 77, 253 και 303-306  Ν. 4412/2016</w:t>
            </w:r>
          </w:p>
          <w:p w14:paraId="511D1985" w14:textId="77777777"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17 και 18 πρότυπης διακήρυξης</w:t>
            </w:r>
          </w:p>
          <w:p w14:paraId="6468E65F" w14:textId="77777777" w:rsidR="000E23EC" w:rsidRPr="00304717" w:rsidRDefault="000E23EC" w:rsidP="000E23EC">
            <w:pPr>
              <w:rPr>
                <w:rFonts w:asciiTheme="minorHAnsi" w:hAnsiTheme="minorHAnsi" w:cstheme="minorHAnsi"/>
                <w:sz w:val="20"/>
                <w:szCs w:val="20"/>
                <w:lang w:val="en-US"/>
              </w:rPr>
            </w:pPr>
            <w:proofErr w:type="spellStart"/>
            <w:r w:rsidRPr="00304717">
              <w:rPr>
                <w:rFonts w:asciiTheme="minorHAnsi" w:hAnsiTheme="minorHAnsi" w:cstheme="minorHAnsi"/>
                <w:sz w:val="20"/>
                <w:szCs w:val="20"/>
                <w:lang w:val="en-US"/>
              </w:rPr>
              <w:t>Άρ</w:t>
            </w:r>
            <w:proofErr w:type="spellEnd"/>
            <w:r w:rsidRPr="00304717">
              <w:rPr>
                <w:rFonts w:asciiTheme="minorHAnsi" w:hAnsiTheme="minorHAnsi" w:cstheme="minorHAnsi"/>
                <w:sz w:val="20"/>
                <w:szCs w:val="20"/>
                <w:lang w:val="en-US"/>
              </w:rPr>
              <w:t>. 5ια, Καν (ΕΕ) 2022/576</w:t>
            </w:r>
          </w:p>
          <w:p w14:paraId="60293AFF" w14:textId="0476801A" w:rsidR="000E23EC" w:rsidRPr="00304717" w:rsidRDefault="000E23EC" w:rsidP="006D14D3">
            <w:pPr>
              <w:rPr>
                <w:rFonts w:asciiTheme="minorHAnsi" w:hAnsiTheme="minorHAnsi" w:cstheme="minorHAnsi"/>
                <w:sz w:val="20"/>
                <w:szCs w:val="20"/>
              </w:rPr>
            </w:pPr>
          </w:p>
        </w:tc>
        <w:tc>
          <w:tcPr>
            <w:tcW w:w="2977" w:type="dxa"/>
          </w:tcPr>
          <w:p w14:paraId="361DC847" w14:textId="77777777" w:rsidR="006D14D3" w:rsidRPr="00BB0F22" w:rsidRDefault="006D14D3" w:rsidP="006D14D3">
            <w:pPr>
              <w:rPr>
                <w:rFonts w:asciiTheme="minorHAnsi" w:hAnsiTheme="minorHAnsi" w:cstheme="minorHAnsi"/>
                <w:sz w:val="20"/>
                <w:szCs w:val="20"/>
              </w:rPr>
            </w:pPr>
          </w:p>
        </w:tc>
      </w:tr>
      <w:tr w:rsidR="006D14D3" w:rsidRPr="00BB0F22" w14:paraId="66D5B366" w14:textId="065B45C7" w:rsidTr="25985B27">
        <w:trPr>
          <w:trHeight w:val="839"/>
        </w:trPr>
        <w:tc>
          <w:tcPr>
            <w:tcW w:w="568" w:type="dxa"/>
          </w:tcPr>
          <w:p w14:paraId="7D764FEA" w14:textId="32EF6BC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21.</w:t>
            </w:r>
          </w:p>
        </w:tc>
        <w:tc>
          <w:tcPr>
            <w:tcW w:w="4105" w:type="dxa"/>
            <w:tcBorders>
              <w:right w:val="single" w:sz="4" w:space="0" w:color="auto"/>
            </w:tcBorders>
          </w:tcPr>
          <w:p w14:paraId="3EE4B599" w14:textId="724EEEC5"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851" w:type="dxa"/>
            <w:tcBorders>
              <w:top w:val="single" w:sz="4" w:space="0" w:color="auto"/>
              <w:left w:val="single" w:sz="4" w:space="0" w:color="auto"/>
              <w:bottom w:val="single" w:sz="4" w:space="0" w:color="auto"/>
              <w:right w:val="single" w:sz="4" w:space="0" w:color="auto"/>
            </w:tcBorders>
          </w:tcPr>
          <w:p w14:paraId="67179681" w14:textId="77777777" w:rsidR="006D14D3" w:rsidRPr="00BB0F22" w:rsidRDefault="006D14D3" w:rsidP="006D14D3">
            <w:pPr>
              <w:rPr>
                <w:rFonts w:asciiTheme="minorHAnsi" w:hAnsiTheme="minorHAnsi"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F5D099" w14:textId="77777777" w:rsidR="006D14D3" w:rsidRPr="00BB0F22" w:rsidRDefault="006D14D3" w:rsidP="006D14D3">
            <w:pPr>
              <w:rPr>
                <w:rFonts w:asciiTheme="minorHAnsi" w:hAnsiTheme="minorHAns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50291F" w14:textId="77777777" w:rsidR="006D14D3" w:rsidRPr="00BB0F22" w:rsidRDefault="006D14D3" w:rsidP="006D14D3">
            <w:pPr>
              <w:rPr>
                <w:rFonts w:asciiTheme="minorHAnsi" w:hAnsiTheme="minorHAnsi" w:cstheme="minorHAnsi"/>
                <w:sz w:val="20"/>
                <w:szCs w:val="20"/>
              </w:rPr>
            </w:pPr>
          </w:p>
        </w:tc>
        <w:tc>
          <w:tcPr>
            <w:tcW w:w="3118" w:type="dxa"/>
            <w:tcBorders>
              <w:left w:val="single" w:sz="4" w:space="0" w:color="auto"/>
            </w:tcBorders>
            <w:shd w:val="clear" w:color="auto" w:fill="auto"/>
          </w:tcPr>
          <w:p w14:paraId="592AED75" w14:textId="106051E4" w:rsidR="006D14D3" w:rsidRPr="00304717" w:rsidRDefault="006D14D3" w:rsidP="006D14D3">
            <w:pPr>
              <w:rPr>
                <w:rFonts w:asciiTheme="minorHAnsi" w:hAnsiTheme="minorHAnsi" w:cstheme="minorHAnsi"/>
                <w:sz w:val="20"/>
                <w:szCs w:val="20"/>
              </w:rPr>
            </w:pPr>
            <w:r w:rsidRPr="00304717">
              <w:rPr>
                <w:rFonts w:asciiTheme="minorHAnsi" w:hAnsiTheme="minorHAnsi" w:cstheme="minorHAnsi"/>
                <w:sz w:val="20"/>
                <w:szCs w:val="20"/>
              </w:rPr>
              <w:t xml:space="preserve">Σχέδιο διακήρυξης </w:t>
            </w:r>
          </w:p>
          <w:p w14:paraId="647BD849" w14:textId="77777777" w:rsidR="007973E4" w:rsidRPr="00304717" w:rsidRDefault="007973E4" w:rsidP="006D14D3">
            <w:pPr>
              <w:rPr>
                <w:rFonts w:asciiTheme="minorHAnsi" w:hAnsiTheme="minorHAnsi" w:cstheme="minorHAnsi"/>
                <w:sz w:val="20"/>
                <w:szCs w:val="20"/>
              </w:rPr>
            </w:pPr>
            <w:r w:rsidRPr="00304717">
              <w:rPr>
                <w:rFonts w:asciiTheme="minorHAnsi" w:hAnsiTheme="minorHAnsi" w:cstheme="minorHAnsi"/>
                <w:sz w:val="20"/>
                <w:szCs w:val="20"/>
              </w:rPr>
              <w:t xml:space="preserve">Επισημαίνεται ότι για συμβάσεις με εκτιμώμενη αξία ανώτερη από 1.000.000,00 ευρώ οι αναθέτουσες αρχές/αναθέτοντες φορείς υποχρεούνται να προβλέπουν τον </w:t>
            </w:r>
            <w:r w:rsidRPr="00304717">
              <w:rPr>
                <w:rFonts w:asciiTheme="minorHAnsi" w:hAnsiTheme="minorHAnsi" w:cstheme="minorHAnsi"/>
                <w:sz w:val="20"/>
                <w:szCs w:val="20"/>
              </w:rPr>
              <w:lastRenderedPageBreak/>
              <w:t>εθνικό λόγο αποκλεισμού του Ν. 3310/2005 (ονομαστικοποίηση μετοχών).</w:t>
            </w:r>
          </w:p>
          <w:p w14:paraId="29462BD5" w14:textId="202BE0D0" w:rsidR="006D14D3" w:rsidRPr="00304717" w:rsidRDefault="00E2117D" w:rsidP="006D14D3">
            <w:pPr>
              <w:rPr>
                <w:rFonts w:asciiTheme="minorHAnsi" w:hAnsiTheme="minorHAnsi" w:cstheme="minorHAnsi"/>
                <w:sz w:val="20"/>
                <w:szCs w:val="20"/>
              </w:rPr>
            </w:pPr>
            <w:r w:rsidRPr="00304717">
              <w:rPr>
                <w:rFonts w:asciiTheme="minorHAnsi" w:hAnsiTheme="minorHAnsi" w:cstheme="minorHAnsi"/>
                <w:sz w:val="20"/>
                <w:szCs w:val="20"/>
              </w:rPr>
              <w:t xml:space="preserve">Για συμβάσεις με εκτιμώμενη αξία άνω των ορίων των Κοινοτικών Οδηγιών, από τις 09 Απριλίου 2022 και εφ’ εξής, δεν επιτρέπεται η συμμετοχή στη διαδικασία σύναψης δημοσίων συμβάσεων οικονομικών φορέων, εφόσον εμπίπτουν στις διατάξεις  του Καν. (ΕΕ) 833/2014 του Συμβουλίου, </w:t>
            </w:r>
            <w:r w:rsidRPr="00304717">
              <w:rPr>
                <w:rFonts w:asciiTheme="minorHAnsi" w:hAnsiTheme="minorHAnsi" w:cstheme="minorHAnsi"/>
                <w:bCs/>
                <w:sz w:val="20"/>
                <w:szCs w:val="20"/>
              </w:rPr>
              <w:t>όπως τροποποιήθηκε με τον Κανονισμό (ΕΕ) 576 /2022.</w:t>
            </w:r>
          </w:p>
        </w:tc>
        <w:tc>
          <w:tcPr>
            <w:tcW w:w="1843" w:type="dxa"/>
            <w:tcBorders>
              <w:left w:val="single" w:sz="4" w:space="0" w:color="auto"/>
            </w:tcBorders>
            <w:shd w:val="clear" w:color="auto" w:fill="auto"/>
          </w:tcPr>
          <w:p w14:paraId="18D76E21" w14:textId="01F2D3F2"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lastRenderedPageBreak/>
              <w:t>Άρ</w:t>
            </w:r>
            <w:proofErr w:type="spellEnd"/>
            <w:r w:rsidRPr="00304717">
              <w:rPr>
                <w:rFonts w:asciiTheme="minorHAnsi" w:hAnsiTheme="minorHAnsi" w:cstheme="minorHAnsi"/>
                <w:sz w:val="20"/>
                <w:szCs w:val="20"/>
              </w:rPr>
              <w:t>. 18 παρ. 2, 73-74, 253 και 304-305 Ν. 4412/2016</w:t>
            </w:r>
          </w:p>
          <w:p w14:paraId="1BA8AB34" w14:textId="62FE435F"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xml:space="preserve">. 8 παρ. 4 Ν. 3310/2005 για συμβάσεις με </w:t>
            </w:r>
            <w:r w:rsidRPr="00304717">
              <w:rPr>
                <w:rFonts w:asciiTheme="minorHAnsi" w:hAnsiTheme="minorHAnsi" w:cstheme="minorHAnsi"/>
                <w:sz w:val="20"/>
                <w:szCs w:val="20"/>
              </w:rPr>
              <w:lastRenderedPageBreak/>
              <w:t>προϋπολογισμό άνω του 1.000.000 ευρώ άνευ ΦΠΑ.</w:t>
            </w:r>
          </w:p>
          <w:p w14:paraId="2C8E76E8" w14:textId="77777777"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18 πρότυπης διακήρυξης</w:t>
            </w:r>
            <w:r w:rsidR="00952E9B" w:rsidRPr="00304717">
              <w:rPr>
                <w:rFonts w:asciiTheme="minorHAnsi" w:hAnsiTheme="minorHAnsi" w:cstheme="minorHAnsi"/>
                <w:sz w:val="20"/>
                <w:szCs w:val="20"/>
              </w:rPr>
              <w:t>.</w:t>
            </w:r>
          </w:p>
          <w:p w14:paraId="14DFF5A4" w14:textId="3C12D582" w:rsidR="00A942B6" w:rsidRPr="00304717" w:rsidRDefault="00A942B6" w:rsidP="00A942B6">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5ια Καν (ΕΕ) 833/2014, ως ισχύει.</w:t>
            </w:r>
          </w:p>
          <w:p w14:paraId="040C4C3F" w14:textId="6465B2EF" w:rsidR="000E23EC" w:rsidRPr="00304717" w:rsidRDefault="000E23EC" w:rsidP="006D14D3">
            <w:pPr>
              <w:rPr>
                <w:rFonts w:asciiTheme="minorHAnsi" w:hAnsiTheme="minorHAnsi" w:cstheme="minorHAnsi"/>
                <w:sz w:val="20"/>
                <w:szCs w:val="20"/>
              </w:rPr>
            </w:pPr>
          </w:p>
        </w:tc>
        <w:tc>
          <w:tcPr>
            <w:tcW w:w="2977" w:type="dxa"/>
            <w:tcBorders>
              <w:left w:val="single" w:sz="4" w:space="0" w:color="auto"/>
            </w:tcBorders>
          </w:tcPr>
          <w:p w14:paraId="76909FFB" w14:textId="77777777" w:rsidR="006D14D3" w:rsidRPr="00BB0F22" w:rsidRDefault="006D14D3" w:rsidP="006D14D3">
            <w:pPr>
              <w:rPr>
                <w:rFonts w:asciiTheme="minorHAnsi" w:hAnsiTheme="minorHAnsi" w:cstheme="minorHAnsi"/>
                <w:sz w:val="20"/>
                <w:szCs w:val="20"/>
              </w:rPr>
            </w:pPr>
          </w:p>
        </w:tc>
      </w:tr>
      <w:tr w:rsidR="006D14D3" w:rsidRPr="00BB0F22" w14:paraId="14369D56" w14:textId="32D67E43" w:rsidTr="25985B27">
        <w:trPr>
          <w:trHeight w:val="1405"/>
        </w:trPr>
        <w:tc>
          <w:tcPr>
            <w:tcW w:w="568" w:type="dxa"/>
          </w:tcPr>
          <w:p w14:paraId="2DCDD32B" w14:textId="5BCDE85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 xml:space="preserve">22. </w:t>
            </w:r>
          </w:p>
        </w:tc>
        <w:tc>
          <w:tcPr>
            <w:tcW w:w="4105" w:type="dxa"/>
            <w:shd w:val="clear" w:color="auto" w:fill="FFFFFF" w:themeFill="background1"/>
          </w:tcPr>
          <w:p w14:paraId="4C2AF60E" w14:textId="0C03A176"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Διασφαλίζεται ότι με τη διακήρυξη δεν καλούνται  συγκεκριμένες τάξεις/ πτυχία του Μητρώου Μελετητών/</w:t>
            </w:r>
            <w:r w:rsidR="00957D0C" w:rsidRPr="00BB0F22">
              <w:rPr>
                <w:rFonts w:asciiTheme="minorHAnsi" w:hAnsiTheme="minorHAnsi" w:cstheme="minorHAnsi"/>
                <w:bCs/>
                <w:color w:val="000000" w:themeColor="text1"/>
                <w:sz w:val="20"/>
                <w:szCs w:val="20"/>
              </w:rPr>
              <w:t xml:space="preserve"> </w:t>
            </w:r>
            <w:r w:rsidRPr="00BB0F22">
              <w:rPr>
                <w:rFonts w:asciiTheme="minorHAnsi" w:hAnsiTheme="minorHAnsi" w:cstheme="minorHAnsi"/>
                <w:bCs/>
                <w:color w:val="000000" w:themeColor="text1"/>
                <w:sz w:val="20"/>
                <w:szCs w:val="20"/>
              </w:rPr>
              <w:t xml:space="preserve">Γραφείων Μελετών ή από την έναρξη ισχύος του </w:t>
            </w:r>
            <w:proofErr w:type="spellStart"/>
            <w:r w:rsidRPr="00BB0F22">
              <w:rPr>
                <w:rFonts w:asciiTheme="minorHAnsi" w:hAnsiTheme="minorHAnsi" w:cstheme="minorHAnsi"/>
                <w:bCs/>
                <w:color w:val="000000" w:themeColor="text1"/>
                <w:sz w:val="20"/>
                <w:szCs w:val="20"/>
              </w:rPr>
              <w:t>π.δ.</w:t>
            </w:r>
            <w:proofErr w:type="spellEnd"/>
            <w:r w:rsidRPr="00BB0F22">
              <w:rPr>
                <w:rFonts w:asciiTheme="minorHAnsi" w:hAnsiTheme="minorHAnsi" w:cstheme="minorHAnsi"/>
                <w:bCs/>
                <w:color w:val="000000" w:themeColor="text1"/>
                <w:sz w:val="20"/>
                <w:szCs w:val="20"/>
              </w:rPr>
              <w:t xml:space="preserve"> 71/2019 του Μητρώου Μελετητικών Επιχειρήσεων Δημοσίων Έργων (ΜΗ.Μ.Ε.ΔΕ.). </w:t>
            </w:r>
          </w:p>
        </w:tc>
        <w:tc>
          <w:tcPr>
            <w:tcW w:w="851" w:type="dxa"/>
            <w:shd w:val="clear" w:color="auto" w:fill="auto"/>
          </w:tcPr>
          <w:p w14:paraId="272E6455"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9CBE446"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5E0131A3"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50791F8F" w14:textId="7F26045D" w:rsidR="00C42755" w:rsidRPr="00BB0F22" w:rsidRDefault="00C42755"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57FCFE5" w14:textId="196B9D2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Οι αναθέτουσες αρχές</w:t>
            </w:r>
            <w:r w:rsidR="00957D0C" w:rsidRPr="00BB0F22">
              <w:rPr>
                <w:rFonts w:asciiTheme="minorHAnsi" w:hAnsiTheme="minorHAnsi" w:cstheme="minorHAnsi"/>
                <w:sz w:val="20"/>
                <w:szCs w:val="20"/>
              </w:rPr>
              <w:t>/αναθέτοντες φορείς</w:t>
            </w:r>
            <w:r w:rsidRPr="00BB0F22">
              <w:rPr>
                <w:rFonts w:asciiTheme="minorHAnsi" w:hAnsiTheme="minorHAnsi" w:cstheme="minorHAnsi"/>
                <w:sz w:val="20"/>
                <w:szCs w:val="20"/>
              </w:rPr>
              <w:t xml:space="preserve"> μπορούν να επιβάλλουν απαιτήσεις που να διασφαλίζουν ότι οι οικονομικοί φορείς διαθέτουν τα απαιτούμενα προσόντα για την εκτέλεση της σύμβασης (κριτήρια ποιοτικής επιλογής).</w:t>
            </w:r>
          </w:p>
          <w:p w14:paraId="5C5D1D40" w14:textId="298B829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Τα προσόντα, όμως, αυτά δεν θα πρέπει να καθορίζονται βάσει συγκεκριμένων τάξεων/ πτυχίων του Μητρώου Μελετητών/ Γραφείων Μελετών ή από την έναρξη ισχύος του </w:t>
            </w:r>
            <w:proofErr w:type="spellStart"/>
            <w:r w:rsidRPr="00BB0F22">
              <w:rPr>
                <w:rFonts w:asciiTheme="minorHAnsi" w:hAnsiTheme="minorHAnsi" w:cstheme="minorHAnsi"/>
                <w:sz w:val="20"/>
                <w:szCs w:val="20"/>
              </w:rPr>
              <w:t>π.δ.</w:t>
            </w:r>
            <w:proofErr w:type="spellEnd"/>
            <w:r w:rsidRPr="00BB0F22">
              <w:rPr>
                <w:rFonts w:asciiTheme="minorHAnsi" w:hAnsiTheme="minorHAnsi" w:cstheme="minorHAnsi"/>
                <w:sz w:val="20"/>
                <w:szCs w:val="20"/>
              </w:rPr>
              <w:t xml:space="preserve"> 71/2019 του Μητρώου Μελετητικών Επιχειρήσεων Δημοσίων Έργων (ΜΗ.Μ.Ε.ΔΕ.). </w:t>
            </w:r>
          </w:p>
          <w:p w14:paraId="6EDA1CBE" w14:textId="2537264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κάλυψη των κριτηρίων ποιοτικής επιλογής μπορεί, κατ’ αρχήν, να αποδεικνύεται από την εγγραφή </w:t>
            </w:r>
            <w:r w:rsidRPr="00BB0F22">
              <w:rPr>
                <w:rFonts w:asciiTheme="minorHAnsi" w:hAnsiTheme="minorHAnsi" w:cstheme="minorHAnsi"/>
                <w:sz w:val="20"/>
                <w:szCs w:val="20"/>
              </w:rPr>
              <w:lastRenderedPageBreak/>
              <w:t>στα αντίστοιχα μητρώα.  Επισημαίνεται, όμως, ότι επιπλέον των οικονομικών φορέων που είναι εγγεγραμμένοι στα αντίστοιχα μητρώα, οποιοσδήποτε  οικονομικός φορέας καλύπτει τα κριτήρια του άρθρου 75 Ν.4412/2016 μπορεί να συμμετέχει.</w:t>
            </w:r>
          </w:p>
        </w:tc>
        <w:tc>
          <w:tcPr>
            <w:tcW w:w="1843" w:type="dxa"/>
          </w:tcPr>
          <w:p w14:paraId="408D9FC2" w14:textId="4724558B"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bCs/>
                <w:color w:val="000000" w:themeColor="text1"/>
                <w:sz w:val="20"/>
                <w:szCs w:val="20"/>
              </w:rPr>
              <w:lastRenderedPageBreak/>
              <w:t>Άρ</w:t>
            </w:r>
            <w:proofErr w:type="spellEnd"/>
            <w:r w:rsidRPr="00BB0F22">
              <w:rPr>
                <w:rFonts w:asciiTheme="minorHAnsi" w:hAnsiTheme="minorHAnsi" w:cstheme="minorHAnsi"/>
                <w:bCs/>
                <w:color w:val="000000" w:themeColor="text1"/>
                <w:sz w:val="20"/>
                <w:szCs w:val="20"/>
              </w:rPr>
              <w:t xml:space="preserve">. 18, 77 παρ. 4, 253 και 304  </w:t>
            </w:r>
            <w:r w:rsidR="00A72318" w:rsidRPr="00BB0F22">
              <w:rPr>
                <w:rFonts w:asciiTheme="minorHAnsi" w:hAnsiTheme="minorHAnsi" w:cstheme="minorHAnsi"/>
                <w:bCs/>
                <w:color w:val="000000" w:themeColor="text1"/>
                <w:sz w:val="20"/>
                <w:szCs w:val="20"/>
              </w:rPr>
              <w:t xml:space="preserve">       Ν</w:t>
            </w:r>
            <w:r w:rsidRPr="00BB0F22">
              <w:rPr>
                <w:rFonts w:asciiTheme="minorHAnsi" w:hAnsiTheme="minorHAnsi" w:cstheme="minorHAnsi"/>
                <w:bCs/>
                <w:color w:val="000000" w:themeColor="text1"/>
                <w:sz w:val="20"/>
                <w:szCs w:val="20"/>
              </w:rPr>
              <w:t>. 4412/2016</w:t>
            </w:r>
          </w:p>
        </w:tc>
        <w:tc>
          <w:tcPr>
            <w:tcW w:w="2977" w:type="dxa"/>
          </w:tcPr>
          <w:p w14:paraId="69B68CCE" w14:textId="77777777" w:rsidR="006D14D3" w:rsidRPr="00BB0F22" w:rsidRDefault="006D14D3" w:rsidP="006D14D3">
            <w:pPr>
              <w:rPr>
                <w:rFonts w:asciiTheme="minorHAnsi" w:hAnsiTheme="minorHAnsi" w:cstheme="minorHAnsi"/>
                <w:bCs/>
                <w:color w:val="000000" w:themeColor="text1"/>
                <w:sz w:val="20"/>
                <w:szCs w:val="20"/>
              </w:rPr>
            </w:pPr>
          </w:p>
        </w:tc>
      </w:tr>
      <w:tr w:rsidR="006D14D3" w:rsidRPr="00BB0F22" w14:paraId="4CCCD892" w14:textId="7AC1AF03" w:rsidTr="25985B27">
        <w:trPr>
          <w:trHeight w:val="1405"/>
        </w:trPr>
        <w:tc>
          <w:tcPr>
            <w:tcW w:w="568" w:type="dxa"/>
          </w:tcPr>
          <w:p w14:paraId="7087D5A6" w14:textId="77539DD3"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23.</w:t>
            </w:r>
          </w:p>
        </w:tc>
        <w:tc>
          <w:tcPr>
            <w:tcW w:w="4105" w:type="dxa"/>
            <w:tcBorders>
              <w:right w:val="single" w:sz="4" w:space="0" w:color="auto"/>
            </w:tcBorders>
          </w:tcPr>
          <w:p w14:paraId="261C4541" w14:textId="1110C045"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Τα κριτήρια οικονομικής και χρηματοοικονομικής επάρκειας που προβλέπονται προσδιορίζονται κατά τρόπο σαφή λαμβάνοντας υπόψη την φύση και το αντικείμενο της σύμβασης;</w:t>
            </w:r>
          </w:p>
        </w:tc>
        <w:tc>
          <w:tcPr>
            <w:tcW w:w="851" w:type="dxa"/>
          </w:tcPr>
          <w:p w14:paraId="2599A382" w14:textId="77777777" w:rsidR="006D14D3" w:rsidRPr="00BB0F22" w:rsidRDefault="006D14D3" w:rsidP="006D14D3">
            <w:pPr>
              <w:rPr>
                <w:rFonts w:asciiTheme="minorHAnsi" w:hAnsiTheme="minorHAnsi" w:cstheme="minorHAnsi"/>
                <w:sz w:val="20"/>
                <w:szCs w:val="20"/>
              </w:rPr>
            </w:pPr>
          </w:p>
        </w:tc>
        <w:tc>
          <w:tcPr>
            <w:tcW w:w="708" w:type="dxa"/>
          </w:tcPr>
          <w:p w14:paraId="1222845A" w14:textId="77777777" w:rsidR="006D14D3" w:rsidRPr="00BB0F22" w:rsidRDefault="006D14D3" w:rsidP="006D14D3">
            <w:pPr>
              <w:rPr>
                <w:rFonts w:asciiTheme="minorHAnsi" w:hAnsiTheme="minorHAnsi" w:cstheme="minorHAnsi"/>
                <w:sz w:val="20"/>
                <w:szCs w:val="20"/>
              </w:rPr>
            </w:pPr>
          </w:p>
        </w:tc>
        <w:tc>
          <w:tcPr>
            <w:tcW w:w="993" w:type="dxa"/>
          </w:tcPr>
          <w:p w14:paraId="513C272B" w14:textId="77777777" w:rsidR="006D14D3" w:rsidRPr="00BB0F22" w:rsidRDefault="006D14D3" w:rsidP="006D14D3">
            <w:pPr>
              <w:rPr>
                <w:rFonts w:asciiTheme="minorHAnsi" w:hAnsiTheme="minorHAnsi" w:cstheme="minorHAnsi"/>
                <w:sz w:val="20"/>
                <w:szCs w:val="20"/>
              </w:rPr>
            </w:pPr>
          </w:p>
        </w:tc>
        <w:tc>
          <w:tcPr>
            <w:tcW w:w="3118" w:type="dxa"/>
          </w:tcPr>
          <w:p w14:paraId="4AACDD0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BB7787D" w14:textId="35E6109D"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Προσδιορίζονται τα κριτήρια ποιοτικής επιλογής (οικονομική και χρηματοοικονομική επάρκεια, ή το ελάχιστο επίπεδο αυτών) για τον έλεγχο της επάρκειας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843" w:type="dxa"/>
          </w:tcPr>
          <w:p w14:paraId="43AD5E01" w14:textId="26020576"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75, 77-78, 304 και 307 Ν. 4412/2016 </w:t>
            </w:r>
          </w:p>
          <w:p w14:paraId="20F36353" w14:textId="45CCBB95"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19.2  πρότυπης διακήρυξης</w:t>
            </w:r>
          </w:p>
          <w:p w14:paraId="1895FB0D" w14:textId="343619B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Cs/>
                <w:iCs/>
                <w:sz w:val="20"/>
                <w:szCs w:val="20"/>
              </w:rPr>
              <w:t>Αποφάσεις Δικαστηρίου ΕΕ: C-237/2003, C-234/2003</w:t>
            </w:r>
          </w:p>
        </w:tc>
        <w:tc>
          <w:tcPr>
            <w:tcW w:w="2977" w:type="dxa"/>
          </w:tcPr>
          <w:p w14:paraId="7363F79A" w14:textId="77777777" w:rsidR="006D14D3" w:rsidRPr="00BB0F22" w:rsidRDefault="006D14D3" w:rsidP="006D14D3">
            <w:pPr>
              <w:rPr>
                <w:rFonts w:asciiTheme="minorHAnsi" w:hAnsiTheme="minorHAnsi" w:cstheme="minorHAnsi"/>
                <w:sz w:val="20"/>
                <w:szCs w:val="20"/>
              </w:rPr>
            </w:pPr>
          </w:p>
        </w:tc>
      </w:tr>
      <w:tr w:rsidR="006D14D3" w:rsidRPr="00BB0F22" w14:paraId="6DB02074" w14:textId="57B8D515" w:rsidTr="25985B27">
        <w:trPr>
          <w:trHeight w:val="1405"/>
        </w:trPr>
        <w:tc>
          <w:tcPr>
            <w:tcW w:w="568" w:type="dxa"/>
          </w:tcPr>
          <w:p w14:paraId="1118902A" w14:textId="244D1D9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24.</w:t>
            </w:r>
          </w:p>
        </w:tc>
        <w:tc>
          <w:tcPr>
            <w:tcW w:w="4105" w:type="dxa"/>
            <w:tcBorders>
              <w:right w:val="single" w:sz="4" w:space="0" w:color="auto"/>
            </w:tcBorders>
          </w:tcPr>
          <w:p w14:paraId="765F6210" w14:textId="1DCA5B99"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Τα κριτήρια τεχνικής και επαγγελματικής ικανότητας που προβλέπονται </w:t>
            </w:r>
            <w:r w:rsidRPr="00BB0F22">
              <w:rPr>
                <w:rFonts w:asciiTheme="minorHAnsi" w:hAnsiTheme="minorHAnsi" w:cstheme="minorHAnsi"/>
                <w:bCs/>
                <w:color w:val="000000" w:themeColor="text1"/>
                <w:sz w:val="20"/>
                <w:szCs w:val="20"/>
              </w:rPr>
              <w:t xml:space="preserve">προσδιορίζονται κατά τρόπο σαφή λαμβάνοντας υπόψη την φύση και </w:t>
            </w:r>
            <w:r w:rsidRPr="00BB0F22">
              <w:rPr>
                <w:rFonts w:asciiTheme="minorHAnsi" w:hAnsiTheme="minorHAnsi" w:cstheme="minorHAnsi"/>
                <w:sz w:val="20"/>
                <w:szCs w:val="20"/>
              </w:rPr>
              <w:t xml:space="preserve"> το αντικείμενο της σύμβασης;</w:t>
            </w:r>
          </w:p>
        </w:tc>
        <w:tc>
          <w:tcPr>
            <w:tcW w:w="851" w:type="dxa"/>
          </w:tcPr>
          <w:p w14:paraId="4441F29A" w14:textId="77777777" w:rsidR="006D14D3" w:rsidRPr="00BB0F22" w:rsidRDefault="006D14D3" w:rsidP="006D14D3">
            <w:pPr>
              <w:rPr>
                <w:rFonts w:asciiTheme="minorHAnsi" w:hAnsiTheme="minorHAnsi" w:cstheme="minorHAnsi"/>
                <w:sz w:val="20"/>
                <w:szCs w:val="20"/>
              </w:rPr>
            </w:pPr>
          </w:p>
        </w:tc>
        <w:tc>
          <w:tcPr>
            <w:tcW w:w="708" w:type="dxa"/>
          </w:tcPr>
          <w:p w14:paraId="3104E247" w14:textId="77777777" w:rsidR="006D14D3" w:rsidRPr="00BB0F22" w:rsidRDefault="006D14D3" w:rsidP="006D14D3">
            <w:pPr>
              <w:rPr>
                <w:rFonts w:asciiTheme="minorHAnsi" w:hAnsiTheme="minorHAnsi" w:cstheme="minorHAnsi"/>
                <w:sz w:val="20"/>
                <w:szCs w:val="20"/>
              </w:rPr>
            </w:pPr>
          </w:p>
        </w:tc>
        <w:tc>
          <w:tcPr>
            <w:tcW w:w="993" w:type="dxa"/>
          </w:tcPr>
          <w:p w14:paraId="23697996" w14:textId="77777777" w:rsidR="006D14D3" w:rsidRPr="00BB0F22" w:rsidRDefault="006D14D3" w:rsidP="006D14D3">
            <w:pPr>
              <w:rPr>
                <w:rFonts w:asciiTheme="minorHAnsi" w:hAnsiTheme="minorHAnsi" w:cstheme="minorHAnsi"/>
                <w:sz w:val="20"/>
                <w:szCs w:val="20"/>
              </w:rPr>
            </w:pPr>
          </w:p>
        </w:tc>
        <w:tc>
          <w:tcPr>
            <w:tcW w:w="3118" w:type="dxa"/>
          </w:tcPr>
          <w:p w14:paraId="724CBAB5" w14:textId="29D2155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06A4763" w14:textId="0888DD7D"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Προσδιορίζονται τα κριτήρια ποιοτικής επιλογής (τεχνικές ή και επαγγελματικές ικανότητες ή το ελάχιστο επίπεδο αυτών) για τον έλεγχο της ικανότητας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w:t>
            </w:r>
            <w:r w:rsidRPr="00BB0F22">
              <w:rPr>
                <w:rFonts w:asciiTheme="minorHAnsi" w:hAnsiTheme="minorHAnsi" w:cstheme="minorHAnsi"/>
                <w:sz w:val="20"/>
                <w:szCs w:val="20"/>
              </w:rPr>
              <w:lastRenderedPageBreak/>
              <w:t>ανάθεση και να είναι ανάλογες του αντικειμένου της.</w:t>
            </w:r>
          </w:p>
        </w:tc>
        <w:tc>
          <w:tcPr>
            <w:tcW w:w="1843" w:type="dxa"/>
          </w:tcPr>
          <w:p w14:paraId="78BA5032" w14:textId="5BEE3088"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lastRenderedPageBreak/>
              <w:t>Άρ</w:t>
            </w:r>
            <w:proofErr w:type="spellEnd"/>
            <w:r w:rsidRPr="00BB0F22">
              <w:rPr>
                <w:rFonts w:asciiTheme="minorHAnsi" w:hAnsiTheme="minorHAnsi" w:cstheme="minorHAnsi"/>
                <w:sz w:val="20"/>
                <w:szCs w:val="20"/>
              </w:rPr>
              <w:t xml:space="preserve">. 75, 77-78, 304 και 307 Ν. 4412/2016 </w:t>
            </w:r>
          </w:p>
          <w:p w14:paraId="0151F814" w14:textId="18F0DDA4"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19.3 πρότυπης διακήρυξης</w:t>
            </w:r>
          </w:p>
          <w:p w14:paraId="284156EA" w14:textId="40A6C2E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Αποφάσεις Δικαστηρίου ΕΕ: C-237/2003, C-234/2003 </w:t>
            </w:r>
          </w:p>
        </w:tc>
        <w:tc>
          <w:tcPr>
            <w:tcW w:w="2977" w:type="dxa"/>
          </w:tcPr>
          <w:p w14:paraId="68D374B3" w14:textId="77777777" w:rsidR="006D14D3" w:rsidRPr="00BB0F22" w:rsidRDefault="006D14D3" w:rsidP="006D14D3">
            <w:pPr>
              <w:rPr>
                <w:rFonts w:asciiTheme="minorHAnsi" w:hAnsiTheme="minorHAnsi" w:cstheme="minorHAnsi"/>
                <w:sz w:val="20"/>
                <w:szCs w:val="20"/>
              </w:rPr>
            </w:pPr>
          </w:p>
        </w:tc>
      </w:tr>
      <w:tr w:rsidR="006D14D3" w:rsidRPr="00BB0F22" w14:paraId="4DA58D80" w14:textId="6181711F" w:rsidTr="25985B27">
        <w:trPr>
          <w:trHeight w:val="1405"/>
        </w:trPr>
        <w:tc>
          <w:tcPr>
            <w:tcW w:w="568" w:type="dxa"/>
          </w:tcPr>
          <w:p w14:paraId="40224084" w14:textId="3D860437"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 xml:space="preserve">25. </w:t>
            </w:r>
          </w:p>
        </w:tc>
        <w:tc>
          <w:tcPr>
            <w:tcW w:w="4105" w:type="dxa"/>
            <w:tcBorders>
              <w:right w:val="single" w:sz="4" w:space="0" w:color="auto"/>
            </w:tcBorders>
          </w:tcPr>
          <w:p w14:paraId="7D11CF35" w14:textId="20F763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Προσδιορίζεται ο τρόπος με τον οποίο καλύπτονται τα κριτήρια ποιοτικής επιλογής σε περίπτωση ένωσης οικονομικών φορέων;</w:t>
            </w:r>
          </w:p>
        </w:tc>
        <w:tc>
          <w:tcPr>
            <w:tcW w:w="851" w:type="dxa"/>
          </w:tcPr>
          <w:p w14:paraId="2F471A7E" w14:textId="77777777" w:rsidR="006D14D3" w:rsidRPr="00BB0F22" w:rsidRDefault="006D14D3" w:rsidP="006D14D3">
            <w:pPr>
              <w:rPr>
                <w:rFonts w:asciiTheme="minorHAnsi" w:hAnsiTheme="minorHAnsi" w:cstheme="minorHAnsi"/>
                <w:sz w:val="20"/>
                <w:szCs w:val="20"/>
              </w:rPr>
            </w:pPr>
          </w:p>
        </w:tc>
        <w:tc>
          <w:tcPr>
            <w:tcW w:w="708" w:type="dxa"/>
          </w:tcPr>
          <w:p w14:paraId="55D01F86" w14:textId="77777777" w:rsidR="006D14D3" w:rsidRPr="00BB0F22" w:rsidRDefault="006D14D3" w:rsidP="006D14D3">
            <w:pPr>
              <w:rPr>
                <w:rFonts w:asciiTheme="minorHAnsi" w:hAnsiTheme="minorHAnsi" w:cstheme="minorHAnsi"/>
                <w:sz w:val="20"/>
                <w:szCs w:val="20"/>
              </w:rPr>
            </w:pPr>
          </w:p>
        </w:tc>
        <w:tc>
          <w:tcPr>
            <w:tcW w:w="993" w:type="dxa"/>
          </w:tcPr>
          <w:p w14:paraId="2C564A06" w14:textId="77777777" w:rsidR="006D14D3" w:rsidRPr="00BB0F22" w:rsidRDefault="006D14D3" w:rsidP="006D14D3">
            <w:pPr>
              <w:rPr>
                <w:rFonts w:asciiTheme="minorHAnsi" w:hAnsiTheme="minorHAnsi" w:cstheme="minorHAnsi"/>
                <w:sz w:val="20"/>
                <w:szCs w:val="20"/>
              </w:rPr>
            </w:pPr>
          </w:p>
        </w:tc>
        <w:tc>
          <w:tcPr>
            <w:tcW w:w="3118" w:type="dxa"/>
          </w:tcPr>
          <w:p w14:paraId="056282B4" w14:textId="1504B1D2" w:rsidR="006D14D3" w:rsidRPr="00BB0F22" w:rsidRDefault="00461C74"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2F3CE18C" w14:textId="45AB1F3D" w:rsidR="006D14D3" w:rsidRPr="00BB0F22" w:rsidRDefault="00461C74"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xml:space="preserve">. </w:t>
            </w:r>
            <w:r w:rsidR="005F5DA7" w:rsidRPr="00BB0F22">
              <w:rPr>
                <w:rFonts w:asciiTheme="minorHAnsi" w:hAnsiTheme="minorHAnsi" w:cstheme="minorHAnsi"/>
                <w:sz w:val="20"/>
                <w:szCs w:val="20"/>
              </w:rPr>
              <w:t xml:space="preserve">19 και </w:t>
            </w:r>
            <w:r w:rsidR="009D13AC" w:rsidRPr="00BB0F22">
              <w:rPr>
                <w:rFonts w:asciiTheme="minorHAnsi" w:hAnsiTheme="minorHAnsi" w:cstheme="minorHAnsi"/>
                <w:sz w:val="20"/>
                <w:szCs w:val="20"/>
              </w:rPr>
              <w:t>254      Ν. 4412/2016.</w:t>
            </w:r>
          </w:p>
        </w:tc>
        <w:tc>
          <w:tcPr>
            <w:tcW w:w="2977" w:type="dxa"/>
          </w:tcPr>
          <w:p w14:paraId="3DDDAC8C" w14:textId="77777777" w:rsidR="006D14D3" w:rsidRPr="00BB0F22" w:rsidRDefault="006D14D3" w:rsidP="006D14D3">
            <w:pPr>
              <w:rPr>
                <w:rFonts w:asciiTheme="minorHAnsi" w:hAnsiTheme="minorHAnsi" w:cstheme="minorHAnsi"/>
                <w:sz w:val="20"/>
                <w:szCs w:val="20"/>
              </w:rPr>
            </w:pPr>
          </w:p>
        </w:tc>
      </w:tr>
      <w:tr w:rsidR="006D14D3" w:rsidRPr="00BB0F22" w14:paraId="6A50340C" w14:textId="6676F00E" w:rsidTr="25985B27">
        <w:trPr>
          <w:trHeight w:val="697"/>
        </w:trPr>
        <w:tc>
          <w:tcPr>
            <w:tcW w:w="568" w:type="dxa"/>
          </w:tcPr>
          <w:p w14:paraId="126B781B" w14:textId="4B8CEA11"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26.</w:t>
            </w:r>
          </w:p>
        </w:tc>
        <w:tc>
          <w:tcPr>
            <w:tcW w:w="4105" w:type="dxa"/>
            <w:tcBorders>
              <w:right w:val="single" w:sz="4" w:space="0" w:color="auto"/>
            </w:tcBorders>
          </w:tcPr>
          <w:p w14:paraId="3FEB5257" w14:textId="7B589EFF"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851" w:type="dxa"/>
          </w:tcPr>
          <w:p w14:paraId="41C2A5BA" w14:textId="77777777" w:rsidR="006D14D3" w:rsidRPr="00BB0F22" w:rsidRDefault="006D14D3" w:rsidP="006D14D3">
            <w:pPr>
              <w:rPr>
                <w:rFonts w:asciiTheme="minorHAnsi" w:hAnsiTheme="minorHAnsi" w:cstheme="minorHAnsi"/>
                <w:sz w:val="20"/>
                <w:szCs w:val="20"/>
              </w:rPr>
            </w:pPr>
          </w:p>
        </w:tc>
        <w:tc>
          <w:tcPr>
            <w:tcW w:w="708" w:type="dxa"/>
          </w:tcPr>
          <w:p w14:paraId="635CAD68" w14:textId="77777777" w:rsidR="006D14D3" w:rsidRPr="00BB0F22" w:rsidRDefault="006D14D3" w:rsidP="006D14D3">
            <w:pPr>
              <w:rPr>
                <w:rFonts w:asciiTheme="minorHAnsi" w:hAnsiTheme="minorHAnsi" w:cstheme="minorHAnsi"/>
                <w:sz w:val="20"/>
                <w:szCs w:val="20"/>
              </w:rPr>
            </w:pPr>
          </w:p>
        </w:tc>
        <w:tc>
          <w:tcPr>
            <w:tcW w:w="993" w:type="dxa"/>
          </w:tcPr>
          <w:p w14:paraId="75754AA4" w14:textId="77777777" w:rsidR="006D14D3" w:rsidRPr="00BB0F22" w:rsidRDefault="006D14D3" w:rsidP="006D14D3">
            <w:pPr>
              <w:rPr>
                <w:rFonts w:asciiTheme="minorHAnsi" w:hAnsiTheme="minorHAnsi" w:cstheme="minorHAnsi"/>
                <w:sz w:val="20"/>
                <w:szCs w:val="20"/>
              </w:rPr>
            </w:pPr>
          </w:p>
        </w:tc>
        <w:tc>
          <w:tcPr>
            <w:tcW w:w="3118" w:type="dxa"/>
          </w:tcPr>
          <w:p w14:paraId="11D8883D" w14:textId="0675874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65D35574" w14:textId="44272FAC"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ΕΕΕΣ</w:t>
            </w:r>
          </w:p>
          <w:p w14:paraId="465E1E77" w14:textId="77777777" w:rsidR="00CE20B8" w:rsidRPr="00BB0F22" w:rsidRDefault="00CE20B8" w:rsidP="006D14D3">
            <w:pPr>
              <w:rPr>
                <w:rFonts w:asciiTheme="minorHAnsi" w:hAnsiTheme="minorHAnsi" w:cstheme="minorHAnsi"/>
                <w:sz w:val="20"/>
                <w:szCs w:val="20"/>
              </w:rPr>
            </w:pPr>
          </w:p>
          <w:p w14:paraId="0677ACC1" w14:textId="049266CB"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διακήρυξη θα πρέπει να αναφέρει </w:t>
            </w:r>
            <w:r w:rsidR="00CE20B8" w:rsidRPr="00BB0F22">
              <w:rPr>
                <w:rFonts w:asciiTheme="minorHAnsi" w:hAnsiTheme="minorHAnsi" w:cstheme="minorHAnsi"/>
                <w:sz w:val="20"/>
                <w:szCs w:val="20"/>
              </w:rPr>
              <w:t>σαφώς τα δικαιολογητικά</w:t>
            </w:r>
            <w:r w:rsidRPr="00BB0F22">
              <w:rPr>
                <w:rFonts w:asciiTheme="minorHAnsi" w:hAnsiTheme="minorHAnsi" w:cstheme="minorHAnsi"/>
                <w:sz w:val="20"/>
                <w:szCs w:val="20"/>
              </w:rPr>
              <w:t xml:space="preserve"> που προβλέπονται από το ισχύον πλαίσιο και την χρονική διάρκεια ισχύος τ</w:t>
            </w:r>
            <w:r w:rsidR="00CE20B8" w:rsidRPr="00BB0F22">
              <w:rPr>
                <w:rFonts w:asciiTheme="minorHAnsi" w:hAnsiTheme="minorHAnsi" w:cstheme="minorHAnsi"/>
                <w:sz w:val="20"/>
                <w:szCs w:val="20"/>
              </w:rPr>
              <w:t>ου</w:t>
            </w:r>
            <w:r w:rsidRPr="00BB0F22">
              <w:rPr>
                <w:rFonts w:asciiTheme="minorHAnsi" w:hAnsiTheme="minorHAnsi" w:cstheme="minorHAnsi"/>
                <w:sz w:val="20"/>
                <w:szCs w:val="20"/>
              </w:rPr>
              <w:t xml:space="preserve">ς. </w:t>
            </w:r>
          </w:p>
          <w:p w14:paraId="68DF80C0" w14:textId="06A4391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Οι αναθέτουσες αρχές</w:t>
            </w:r>
            <w:r w:rsidR="00CE20B8" w:rsidRPr="00BB0F22">
              <w:rPr>
                <w:rFonts w:asciiTheme="minorHAnsi" w:hAnsiTheme="minorHAnsi" w:cstheme="minorHAnsi"/>
                <w:sz w:val="20"/>
                <w:szCs w:val="20"/>
              </w:rPr>
              <w:t>/ αναθέτοντες φορείς</w:t>
            </w:r>
            <w:r w:rsidRPr="00BB0F22">
              <w:rPr>
                <w:rFonts w:asciiTheme="minorHAnsi" w:hAnsiTheme="minorHAnsi" w:cstheme="minorHAnsi"/>
                <w:sz w:val="20"/>
                <w:szCs w:val="20"/>
              </w:rPr>
              <w:t xml:space="preserve"> πρέπει να κάνουν αναφορά στην δυνατότητα που δίδεται από το ισχύον πλαίσιο για την μη προσκόμιση πιστοποιητικών  ή πληροφοριών που η Αναθέτουσα Αρχή/Αναθέτων Φορέας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01D19EC5" w14:textId="5F057FD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 xml:space="preserve">Ως προς την υποβολή </w:t>
            </w:r>
            <w:r w:rsidR="00CE20B8" w:rsidRPr="00BB0F22">
              <w:rPr>
                <w:rFonts w:asciiTheme="minorHAnsi" w:hAnsiTheme="minorHAnsi" w:cstheme="minorHAnsi"/>
                <w:sz w:val="20"/>
                <w:szCs w:val="20"/>
              </w:rPr>
              <w:t xml:space="preserve">των δικαιολογητικών </w:t>
            </w:r>
            <w:r w:rsidRPr="00BB0F22">
              <w:rPr>
                <w:rFonts w:asciiTheme="minorHAnsi" w:hAnsiTheme="minorHAnsi" w:cstheme="minorHAnsi"/>
                <w:sz w:val="20"/>
                <w:szCs w:val="20"/>
              </w:rPr>
              <w:t>ισχύουν οι εκάστοτε απλοποιήσεις του γενικού νομικού πλαισίου (Ν. 4412/2016, Ν. 4727/2020, Ν. 2690/1999).</w:t>
            </w:r>
          </w:p>
          <w:p w14:paraId="5F67745C" w14:textId="77777777" w:rsidR="006D14D3"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Ως προς τον χρόνο έκδοσης </w:t>
            </w:r>
            <w:r w:rsidR="00CE20B8" w:rsidRPr="00BB0F22">
              <w:rPr>
                <w:rFonts w:asciiTheme="minorHAnsi" w:hAnsiTheme="minorHAnsi" w:cstheme="minorHAnsi"/>
                <w:sz w:val="20"/>
                <w:szCs w:val="20"/>
              </w:rPr>
              <w:t xml:space="preserve">των δικαιολογητικών </w:t>
            </w:r>
            <w:r w:rsidRPr="00BB0F22">
              <w:rPr>
                <w:rFonts w:asciiTheme="minorHAnsi" w:hAnsiTheme="minorHAnsi" w:cstheme="minorHAnsi"/>
                <w:sz w:val="20"/>
                <w:szCs w:val="20"/>
              </w:rPr>
              <w:t xml:space="preserve">βλ. σχετικά άρθρο 80 Ν. 4412/2016 και ΕΑΑΔΗΥΣ </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xml:space="preserve">. </w:t>
            </w:r>
            <w:proofErr w:type="spellStart"/>
            <w:r w:rsidRPr="00BB0F22">
              <w:rPr>
                <w:rFonts w:asciiTheme="minorHAnsi" w:hAnsiTheme="minorHAnsi" w:cstheme="minorHAnsi"/>
                <w:sz w:val="20"/>
                <w:szCs w:val="20"/>
              </w:rPr>
              <w:t>πρωτ</w:t>
            </w:r>
            <w:proofErr w:type="spellEnd"/>
            <w:r w:rsidRPr="00BB0F22">
              <w:rPr>
                <w:rFonts w:asciiTheme="minorHAnsi" w:hAnsiTheme="minorHAnsi" w:cstheme="minorHAnsi"/>
                <w:sz w:val="20"/>
                <w:szCs w:val="20"/>
              </w:rPr>
              <w:t>. 5035/28-9-2018.</w:t>
            </w:r>
          </w:p>
          <w:p w14:paraId="42070B22" w14:textId="77777777" w:rsidR="00304717" w:rsidRDefault="00304717" w:rsidP="006D14D3">
            <w:pPr>
              <w:rPr>
                <w:rFonts w:asciiTheme="minorHAnsi" w:hAnsiTheme="minorHAnsi" w:cstheme="minorHAnsi"/>
                <w:sz w:val="20"/>
                <w:szCs w:val="20"/>
              </w:rPr>
            </w:pPr>
          </w:p>
          <w:p w14:paraId="2FBD69F1" w14:textId="1EE7E9F4" w:rsidR="00304717" w:rsidRPr="00BB0F22" w:rsidRDefault="00304717" w:rsidP="006D14D3">
            <w:pPr>
              <w:rPr>
                <w:rFonts w:asciiTheme="minorHAnsi" w:hAnsiTheme="minorHAnsi" w:cstheme="minorHAnsi"/>
                <w:sz w:val="20"/>
                <w:szCs w:val="20"/>
              </w:rPr>
            </w:pPr>
          </w:p>
        </w:tc>
        <w:tc>
          <w:tcPr>
            <w:tcW w:w="1843" w:type="dxa"/>
          </w:tcPr>
          <w:p w14:paraId="518BE59C" w14:textId="2D7ED18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Άρθρα 79-83 και 308 Ν.4412/2016</w:t>
            </w:r>
          </w:p>
          <w:p w14:paraId="7EF46E82" w14:textId="11E9179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Παράρτημα Α Κανονισμού ΕΕ 2016/7</w:t>
            </w:r>
          </w:p>
          <w:p w14:paraId="02406419" w14:textId="77777777" w:rsidR="006D14D3" w:rsidRPr="00BB0F22" w:rsidRDefault="006D14D3" w:rsidP="006D14D3">
            <w:pPr>
              <w:rPr>
                <w:rFonts w:asciiTheme="minorHAnsi" w:hAnsiTheme="minorHAnsi" w:cstheme="minorHAnsi"/>
                <w:sz w:val="20"/>
                <w:szCs w:val="20"/>
              </w:rPr>
            </w:pPr>
          </w:p>
          <w:p w14:paraId="7B4CB1B9" w14:textId="31F45B93"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ΕΑΑΔΗΣΥ </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xml:space="preserve">. </w:t>
            </w:r>
            <w:proofErr w:type="spellStart"/>
            <w:r w:rsidRPr="00BB0F22">
              <w:rPr>
                <w:rFonts w:asciiTheme="minorHAnsi" w:hAnsiTheme="minorHAnsi" w:cstheme="minorHAnsi"/>
                <w:sz w:val="20"/>
                <w:szCs w:val="20"/>
              </w:rPr>
              <w:t>πρωτ</w:t>
            </w:r>
            <w:proofErr w:type="spellEnd"/>
            <w:r w:rsidRPr="00BB0F22">
              <w:rPr>
                <w:rFonts w:asciiTheme="minorHAnsi" w:hAnsiTheme="minorHAnsi" w:cstheme="minorHAnsi"/>
                <w:sz w:val="20"/>
                <w:szCs w:val="20"/>
              </w:rPr>
              <w:t>. 5035/28-9-2018</w:t>
            </w:r>
          </w:p>
          <w:p w14:paraId="484B1193" w14:textId="77777777" w:rsidR="006D14D3" w:rsidRPr="00BB0F22" w:rsidRDefault="006D14D3" w:rsidP="006D14D3">
            <w:pPr>
              <w:rPr>
                <w:rFonts w:asciiTheme="minorHAnsi" w:hAnsiTheme="minorHAnsi" w:cstheme="minorHAnsi"/>
                <w:sz w:val="20"/>
                <w:szCs w:val="20"/>
              </w:rPr>
            </w:pPr>
          </w:p>
          <w:p w14:paraId="55E1F9E5" w14:textId="20030E32"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w:t>
            </w: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13, 14, 15, 27 και 28 του Ν. 4727/2020</w:t>
            </w:r>
          </w:p>
          <w:p w14:paraId="52DF155E" w14:textId="0669E54E"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11 Ν. 2690/1999,</w:t>
            </w:r>
          </w:p>
          <w:p w14:paraId="04401432" w14:textId="72084D9A"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xml:space="preserve">. 37 παρ. 2 και </w:t>
            </w: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80 παρ. 13 Ν. 4412/2016 )  </w:t>
            </w:r>
          </w:p>
          <w:p w14:paraId="29537831" w14:textId="77777777" w:rsidR="006D14D3" w:rsidRPr="00BB0F22" w:rsidRDefault="006D14D3" w:rsidP="006D14D3">
            <w:pPr>
              <w:rPr>
                <w:rFonts w:asciiTheme="minorHAnsi" w:hAnsiTheme="minorHAnsi" w:cstheme="minorHAnsi"/>
                <w:sz w:val="20"/>
                <w:szCs w:val="20"/>
              </w:rPr>
            </w:pPr>
          </w:p>
          <w:p w14:paraId="0236B8DA" w14:textId="2B7F8F71"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5 και 22 πρότυπης διακήρυξης</w:t>
            </w:r>
          </w:p>
          <w:p w14:paraId="085E2B40" w14:textId="77777777" w:rsidR="006D14D3" w:rsidRPr="00BB0F22" w:rsidRDefault="006D14D3" w:rsidP="006D14D3">
            <w:pPr>
              <w:rPr>
                <w:rFonts w:asciiTheme="minorHAnsi" w:hAnsiTheme="minorHAnsi" w:cstheme="minorHAnsi"/>
                <w:sz w:val="20"/>
                <w:szCs w:val="20"/>
              </w:rPr>
            </w:pPr>
          </w:p>
          <w:p w14:paraId="1FADD9E2"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lastRenderedPageBreak/>
              <w:t>Απόφαση Δικαστηρίου ΕΕ: C-176/1998</w:t>
            </w:r>
          </w:p>
          <w:p w14:paraId="10961FD7" w14:textId="77777777" w:rsidR="006D14D3" w:rsidRPr="00BB0F22" w:rsidRDefault="006D14D3" w:rsidP="006D14D3">
            <w:pPr>
              <w:rPr>
                <w:rFonts w:asciiTheme="minorHAnsi" w:hAnsiTheme="minorHAnsi" w:cstheme="minorHAnsi"/>
                <w:sz w:val="20"/>
                <w:szCs w:val="20"/>
              </w:rPr>
            </w:pPr>
          </w:p>
        </w:tc>
        <w:tc>
          <w:tcPr>
            <w:tcW w:w="2977" w:type="dxa"/>
          </w:tcPr>
          <w:p w14:paraId="7BE42C70" w14:textId="77777777" w:rsidR="006D14D3" w:rsidRPr="00BB0F22" w:rsidRDefault="006D14D3" w:rsidP="006D14D3">
            <w:pPr>
              <w:rPr>
                <w:rFonts w:asciiTheme="minorHAnsi" w:hAnsiTheme="minorHAnsi" w:cstheme="minorHAnsi"/>
                <w:sz w:val="20"/>
                <w:szCs w:val="20"/>
              </w:rPr>
            </w:pPr>
          </w:p>
        </w:tc>
      </w:tr>
      <w:tr w:rsidR="006D14D3" w:rsidRPr="00BB0F22" w14:paraId="3472BCEF" w14:textId="0520BBEE" w:rsidTr="00304717">
        <w:trPr>
          <w:trHeight w:val="1405"/>
        </w:trPr>
        <w:tc>
          <w:tcPr>
            <w:tcW w:w="568" w:type="dxa"/>
            <w:tcBorders>
              <w:bottom w:val="single" w:sz="4" w:space="0" w:color="auto"/>
            </w:tcBorders>
          </w:tcPr>
          <w:p w14:paraId="336CEEE3" w14:textId="2BFDD2CC"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27.</w:t>
            </w:r>
          </w:p>
        </w:tc>
        <w:tc>
          <w:tcPr>
            <w:tcW w:w="4105" w:type="dxa"/>
            <w:tcBorders>
              <w:bottom w:val="single" w:sz="4" w:space="0" w:color="auto"/>
            </w:tcBorders>
            <w:shd w:val="clear" w:color="auto" w:fill="FFFFFF" w:themeFill="background1"/>
          </w:tcPr>
          <w:p w14:paraId="75155520" w14:textId="1C74F0FB" w:rsidR="006D14D3" w:rsidRPr="00BB0F22"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sz w:val="20"/>
                <w:szCs w:val="20"/>
              </w:rPr>
              <w:t>Τα δικαιολογητικά συμμετοχής που ορίζονται στην διακήρυξη είναι πλήρη σε σχέση με το εφαρμοζόμενο κανονιστικό πλαίσιο της;</w:t>
            </w:r>
          </w:p>
        </w:tc>
        <w:tc>
          <w:tcPr>
            <w:tcW w:w="851" w:type="dxa"/>
            <w:tcBorders>
              <w:bottom w:val="single" w:sz="4" w:space="0" w:color="auto"/>
            </w:tcBorders>
            <w:shd w:val="clear" w:color="auto" w:fill="auto"/>
          </w:tcPr>
          <w:p w14:paraId="4E6FA496"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shd w:val="clear" w:color="auto" w:fill="auto"/>
          </w:tcPr>
          <w:p w14:paraId="2C09E0FD"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shd w:val="clear" w:color="auto" w:fill="auto"/>
          </w:tcPr>
          <w:p w14:paraId="1209233A"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shd w:val="clear" w:color="auto" w:fill="auto"/>
          </w:tcPr>
          <w:p w14:paraId="4D4D7F3C"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p w14:paraId="46C9B000" w14:textId="21D1F4DC" w:rsidR="006D14D3" w:rsidRPr="00304717" w:rsidRDefault="006D14D3" w:rsidP="00304717">
            <w:pPr>
              <w:shd w:val="clear" w:color="auto" w:fill="FFFFFF" w:themeFill="background1"/>
              <w:rPr>
                <w:rFonts w:asciiTheme="minorHAnsi" w:hAnsiTheme="minorHAnsi" w:cstheme="minorHAnsi"/>
                <w:sz w:val="20"/>
                <w:szCs w:val="20"/>
              </w:rPr>
            </w:pPr>
            <w:r w:rsidRPr="00BB0F22">
              <w:rPr>
                <w:rFonts w:asciiTheme="minorHAnsi" w:hAnsiTheme="minorHAnsi" w:cstheme="minorHAnsi"/>
                <w:sz w:val="20"/>
                <w:szCs w:val="20"/>
              </w:rPr>
              <w:t xml:space="preserve">Τα δικαιολογητικά συμμετοχής αφορούν στο  Ευρωπαϊκό Ενιαίο Έγγραφο Σύμβασης (ΕΕΕΣ), </w:t>
            </w:r>
            <w:r w:rsidRPr="00304717">
              <w:rPr>
                <w:rFonts w:asciiTheme="minorHAnsi" w:hAnsiTheme="minorHAnsi" w:cstheme="minorHAnsi"/>
                <w:sz w:val="20"/>
                <w:szCs w:val="20"/>
              </w:rPr>
              <w:t>κατάλληλα συμπληρωμένου και στην εγγυητική συμμετοχής.</w:t>
            </w:r>
            <w:r w:rsidR="000E23EC" w:rsidRPr="00304717">
              <w:rPr>
                <w:rFonts w:asciiTheme="minorHAnsi" w:hAnsiTheme="minorHAnsi" w:cstheme="minorHAnsi"/>
                <w:sz w:val="20"/>
                <w:szCs w:val="20"/>
              </w:rPr>
              <w:t>΄</w:t>
            </w:r>
          </w:p>
          <w:p w14:paraId="0EAB50D3" w14:textId="798AD2F1" w:rsidR="000E23EC" w:rsidRDefault="000E23EC" w:rsidP="00304717">
            <w:pPr>
              <w:shd w:val="clear" w:color="auto" w:fill="FFFFFF" w:themeFill="background1"/>
              <w:jc w:val="both"/>
              <w:rPr>
                <w:rFonts w:asciiTheme="minorHAnsi" w:hAnsiTheme="minorHAnsi" w:cstheme="minorHAnsi"/>
                <w:sz w:val="20"/>
                <w:szCs w:val="20"/>
              </w:rPr>
            </w:pPr>
            <w:r w:rsidRPr="00304717">
              <w:rPr>
                <w:rFonts w:ascii="Calibri" w:hAnsi="Calibri" w:cs="Calibri"/>
                <w:sz w:val="20"/>
                <w:szCs w:val="20"/>
              </w:rPr>
              <w:t xml:space="preserve">Απαιτείται επίσης Υπεύθυνη Δήλωση του ν.1599/1986, του νόμιμου εκπροσώπου του ενδιαφερόμενου οικονομικού φορέα, </w:t>
            </w:r>
            <w:r w:rsidR="00F41035" w:rsidRPr="00304717">
              <w:rPr>
                <w:rFonts w:ascii="Calibri" w:hAnsi="Calibri" w:cs="Calibri"/>
                <w:sz w:val="20"/>
                <w:szCs w:val="20"/>
              </w:rPr>
              <w:t>με την οποία δηλώνεται ότι δεν ισχύουν οι απαγορεύσεις του άρθρου 5ια του Κανονισμού (ΕΕ) 833/2014 του Συμβουλίου, (</w:t>
            </w:r>
            <w:r w:rsidR="00F41035" w:rsidRPr="00304717">
              <w:rPr>
                <w:rFonts w:asciiTheme="minorHAnsi" w:hAnsiTheme="minorHAnsi" w:cstheme="minorHAnsi"/>
                <w:bCs/>
                <w:sz w:val="20"/>
                <w:szCs w:val="20"/>
              </w:rPr>
              <w:t xml:space="preserve">όπως τροποποιήθηκε με τον Κανονισμό (ΕΕ) </w:t>
            </w:r>
            <w:r w:rsidR="00F41035" w:rsidRPr="00304717">
              <w:rPr>
                <w:rFonts w:ascii="Calibri" w:hAnsi="Calibri" w:cs="Calibri"/>
                <w:sz w:val="20"/>
                <w:szCs w:val="20"/>
              </w:rPr>
              <w:t>576 /2022),</w:t>
            </w:r>
            <w:r w:rsidR="00F41035" w:rsidRPr="00304717">
              <w:rPr>
                <w:rFonts w:asciiTheme="minorHAnsi" w:hAnsiTheme="minorHAnsi" w:cstheme="minorHAnsi"/>
                <w:bCs/>
                <w:sz w:val="20"/>
                <w:szCs w:val="20"/>
              </w:rPr>
              <w:t xml:space="preserve"> </w:t>
            </w:r>
            <w:r w:rsidR="00F41035" w:rsidRPr="00304717">
              <w:rPr>
                <w:rFonts w:ascii="Calibri" w:hAnsi="Calibri" w:cs="Calibri"/>
                <w:sz w:val="20"/>
                <w:szCs w:val="20"/>
              </w:rPr>
              <w:t>αναφορικά με τα περιοριστικά μέτρα λόγω των ενεργειών της Ρωσίας που αποσταθεροποιούν την κατάσταση στην Ουκρανία.</w:t>
            </w:r>
          </w:p>
          <w:p w14:paraId="03992F55" w14:textId="69CBB41D" w:rsidR="000E23EC" w:rsidRPr="00BB0F22" w:rsidRDefault="000E23EC" w:rsidP="006D14D3">
            <w:pPr>
              <w:rPr>
                <w:rFonts w:asciiTheme="minorHAnsi" w:hAnsiTheme="minorHAnsi" w:cstheme="minorHAnsi"/>
                <w:sz w:val="20"/>
                <w:szCs w:val="20"/>
              </w:rPr>
            </w:pPr>
          </w:p>
        </w:tc>
        <w:tc>
          <w:tcPr>
            <w:tcW w:w="1843" w:type="dxa"/>
            <w:tcBorders>
              <w:bottom w:val="single" w:sz="4" w:space="0" w:color="auto"/>
            </w:tcBorders>
            <w:shd w:val="clear" w:color="auto" w:fill="auto"/>
          </w:tcPr>
          <w:p w14:paraId="17D225B6" w14:textId="77777777" w:rsidR="008E205A" w:rsidRPr="00304717" w:rsidRDefault="008E205A" w:rsidP="008E205A">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93 και 315                        Ν. 4412</w:t>
            </w:r>
            <w:r w:rsidRPr="00304717">
              <w:rPr>
                <w:rFonts w:asciiTheme="minorHAnsi" w:hAnsiTheme="minorHAnsi" w:cstheme="minorHAnsi"/>
                <w:sz w:val="20"/>
                <w:szCs w:val="20"/>
              </w:rPr>
              <w:t>/2016.</w:t>
            </w:r>
          </w:p>
          <w:p w14:paraId="12DE41B5" w14:textId="60614C9D" w:rsidR="006D14D3" w:rsidRPr="00304717" w:rsidRDefault="006D14D3" w:rsidP="006D14D3">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20 πρότυπης διακήρυξης</w:t>
            </w:r>
            <w:r w:rsidR="008E4ABD" w:rsidRPr="00304717">
              <w:rPr>
                <w:rFonts w:asciiTheme="minorHAnsi" w:hAnsiTheme="minorHAnsi" w:cstheme="minorHAnsi"/>
                <w:sz w:val="20"/>
                <w:szCs w:val="20"/>
              </w:rPr>
              <w:t>.</w:t>
            </w:r>
          </w:p>
          <w:p w14:paraId="66ED1ED3" w14:textId="0FC5171A" w:rsidR="008E4ABD" w:rsidRPr="001A12C1" w:rsidRDefault="008E4ABD" w:rsidP="008E4ABD">
            <w:pPr>
              <w:rPr>
                <w:rFonts w:asciiTheme="minorHAnsi" w:hAnsiTheme="minorHAnsi" w:cstheme="minorHAnsi"/>
                <w:sz w:val="20"/>
                <w:szCs w:val="20"/>
              </w:rPr>
            </w:pPr>
            <w:proofErr w:type="spellStart"/>
            <w:r w:rsidRPr="00304717">
              <w:rPr>
                <w:rFonts w:asciiTheme="minorHAnsi" w:hAnsiTheme="minorHAnsi" w:cstheme="minorHAnsi"/>
                <w:sz w:val="20"/>
                <w:szCs w:val="20"/>
              </w:rPr>
              <w:t>Άρ</w:t>
            </w:r>
            <w:proofErr w:type="spellEnd"/>
            <w:r w:rsidRPr="00304717">
              <w:rPr>
                <w:rFonts w:asciiTheme="minorHAnsi" w:hAnsiTheme="minorHAnsi" w:cstheme="minorHAnsi"/>
                <w:sz w:val="20"/>
                <w:szCs w:val="20"/>
              </w:rPr>
              <w:t>. 5ια, Καν (ΕΕ) 833/2014, ως</w:t>
            </w:r>
            <w:r>
              <w:rPr>
                <w:rFonts w:asciiTheme="minorHAnsi" w:hAnsiTheme="minorHAnsi" w:cstheme="minorHAnsi"/>
                <w:sz w:val="20"/>
                <w:szCs w:val="20"/>
              </w:rPr>
              <w:t xml:space="preserve"> ισχύει.</w:t>
            </w:r>
          </w:p>
          <w:p w14:paraId="26B97964" w14:textId="4B86F127" w:rsidR="000E23EC" w:rsidRPr="00BB0F22" w:rsidRDefault="000E23EC" w:rsidP="006D14D3">
            <w:pPr>
              <w:rPr>
                <w:rFonts w:asciiTheme="minorHAnsi" w:hAnsiTheme="minorHAnsi" w:cstheme="minorHAnsi"/>
                <w:sz w:val="20"/>
                <w:szCs w:val="20"/>
              </w:rPr>
            </w:pPr>
          </w:p>
        </w:tc>
        <w:tc>
          <w:tcPr>
            <w:tcW w:w="2977" w:type="dxa"/>
            <w:tcBorders>
              <w:bottom w:val="single" w:sz="4" w:space="0" w:color="auto"/>
            </w:tcBorders>
          </w:tcPr>
          <w:p w14:paraId="53D64EE2" w14:textId="77777777" w:rsidR="006D14D3" w:rsidRPr="00BB0F22" w:rsidRDefault="006D14D3" w:rsidP="006D14D3">
            <w:pPr>
              <w:rPr>
                <w:rFonts w:asciiTheme="minorHAnsi" w:hAnsiTheme="minorHAnsi" w:cstheme="minorHAnsi"/>
                <w:sz w:val="20"/>
                <w:szCs w:val="20"/>
              </w:rPr>
            </w:pPr>
          </w:p>
        </w:tc>
      </w:tr>
      <w:tr w:rsidR="006D14D3" w:rsidRPr="00BB0F22" w14:paraId="54DE4DF2" w14:textId="6508618F" w:rsidTr="25985B27">
        <w:trPr>
          <w:trHeight w:val="414"/>
        </w:trPr>
        <w:tc>
          <w:tcPr>
            <w:tcW w:w="12186" w:type="dxa"/>
            <w:gridSpan w:val="7"/>
            <w:shd w:val="clear" w:color="auto" w:fill="DBE5F1" w:themeFill="accent1" w:themeFillTint="33"/>
            <w:vAlign w:val="center"/>
          </w:tcPr>
          <w:p w14:paraId="31102EC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b/>
                <w:bCs/>
                <w:sz w:val="20"/>
                <w:szCs w:val="20"/>
              </w:rPr>
              <w:lastRenderedPageBreak/>
              <w:t>Γ. ΚΡΙΤΗΡΙΑ ΑΝΑΘΕΣΗΣ</w:t>
            </w:r>
          </w:p>
        </w:tc>
        <w:tc>
          <w:tcPr>
            <w:tcW w:w="2977" w:type="dxa"/>
            <w:shd w:val="clear" w:color="auto" w:fill="DBE5F1" w:themeFill="accent1" w:themeFillTint="33"/>
          </w:tcPr>
          <w:p w14:paraId="0D938E3C" w14:textId="77777777" w:rsidR="006D14D3" w:rsidRPr="00BB0F22" w:rsidRDefault="006D14D3" w:rsidP="006D14D3">
            <w:pPr>
              <w:rPr>
                <w:rFonts w:asciiTheme="minorHAnsi" w:hAnsiTheme="minorHAnsi" w:cstheme="minorHAnsi"/>
                <w:b/>
                <w:bCs/>
                <w:sz w:val="20"/>
                <w:szCs w:val="20"/>
              </w:rPr>
            </w:pPr>
          </w:p>
        </w:tc>
      </w:tr>
      <w:tr w:rsidR="006D14D3" w:rsidRPr="00BB0F22" w14:paraId="33E18017" w14:textId="63DA1D2B" w:rsidTr="25985B27">
        <w:trPr>
          <w:trHeight w:val="1128"/>
        </w:trPr>
        <w:tc>
          <w:tcPr>
            <w:tcW w:w="568" w:type="dxa"/>
          </w:tcPr>
          <w:p w14:paraId="6F6120B7" w14:textId="0330B66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28.</w:t>
            </w:r>
          </w:p>
        </w:tc>
        <w:tc>
          <w:tcPr>
            <w:tcW w:w="4105" w:type="dxa"/>
          </w:tcPr>
          <w:p w14:paraId="7C310A95"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Ορίζεται με σαφήνεια το κριτήριο ανάθεσης της σύμβασης και εξασφαλίζεται η μη βαθμολόγηση των κριτηρίων ποιοτικής επιλογής των υποψηφίων;</w:t>
            </w:r>
          </w:p>
        </w:tc>
        <w:tc>
          <w:tcPr>
            <w:tcW w:w="851" w:type="dxa"/>
          </w:tcPr>
          <w:p w14:paraId="006FEAF2" w14:textId="77777777" w:rsidR="006D14D3" w:rsidRPr="00BB0F22" w:rsidRDefault="006D14D3" w:rsidP="006D14D3">
            <w:pPr>
              <w:rPr>
                <w:rFonts w:asciiTheme="minorHAnsi" w:hAnsiTheme="minorHAnsi" w:cstheme="minorHAnsi"/>
                <w:sz w:val="20"/>
                <w:szCs w:val="20"/>
              </w:rPr>
            </w:pPr>
          </w:p>
        </w:tc>
        <w:tc>
          <w:tcPr>
            <w:tcW w:w="708" w:type="dxa"/>
          </w:tcPr>
          <w:p w14:paraId="60950048" w14:textId="77777777" w:rsidR="006D14D3" w:rsidRPr="00BB0F22" w:rsidRDefault="006D14D3" w:rsidP="006D14D3">
            <w:pPr>
              <w:rPr>
                <w:rFonts w:asciiTheme="minorHAnsi" w:hAnsiTheme="minorHAnsi" w:cstheme="minorHAnsi"/>
                <w:sz w:val="20"/>
                <w:szCs w:val="20"/>
              </w:rPr>
            </w:pPr>
          </w:p>
        </w:tc>
        <w:tc>
          <w:tcPr>
            <w:tcW w:w="993" w:type="dxa"/>
          </w:tcPr>
          <w:p w14:paraId="4F38B71A" w14:textId="77777777" w:rsidR="006D14D3" w:rsidRPr="00BB0F22" w:rsidRDefault="006D14D3" w:rsidP="006D14D3">
            <w:pPr>
              <w:rPr>
                <w:rFonts w:asciiTheme="minorHAnsi" w:hAnsiTheme="minorHAnsi" w:cstheme="minorHAnsi"/>
                <w:sz w:val="20"/>
                <w:szCs w:val="20"/>
              </w:rPr>
            </w:pPr>
          </w:p>
        </w:tc>
        <w:tc>
          <w:tcPr>
            <w:tcW w:w="3118" w:type="dxa"/>
          </w:tcPr>
          <w:p w14:paraId="4DD549CB" w14:textId="77777777" w:rsidR="006D14D3" w:rsidRPr="00BB0F22" w:rsidRDefault="006D14D3" w:rsidP="006D14D3">
            <w:pPr>
              <w:rPr>
                <w:rFonts w:asciiTheme="minorHAnsi" w:hAnsiTheme="minorHAnsi" w:cstheme="minorHAnsi"/>
                <w:sz w:val="20"/>
                <w:szCs w:val="20"/>
                <w:lang w:val="en-US"/>
              </w:rPr>
            </w:pPr>
            <w:r w:rsidRPr="00BB0F22">
              <w:rPr>
                <w:rFonts w:asciiTheme="minorHAnsi" w:hAnsiTheme="minorHAnsi" w:cstheme="minorHAnsi"/>
                <w:sz w:val="20"/>
                <w:szCs w:val="20"/>
              </w:rPr>
              <w:t>Σχέδιο διακήρυξης</w:t>
            </w:r>
          </w:p>
          <w:p w14:paraId="0A7CD96D" w14:textId="77777777" w:rsidR="006D14D3" w:rsidRPr="00BB0F22" w:rsidRDefault="006D14D3" w:rsidP="006D14D3">
            <w:pPr>
              <w:rPr>
                <w:rFonts w:asciiTheme="minorHAnsi" w:hAnsiTheme="minorHAnsi" w:cstheme="minorHAnsi"/>
                <w:sz w:val="20"/>
                <w:szCs w:val="20"/>
              </w:rPr>
            </w:pPr>
          </w:p>
        </w:tc>
        <w:tc>
          <w:tcPr>
            <w:tcW w:w="1843" w:type="dxa"/>
          </w:tcPr>
          <w:p w14:paraId="72ADD48E" w14:textId="3EC1B0EF"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86</w:t>
            </w:r>
            <w:r w:rsidR="00EE6C89" w:rsidRPr="00BB0F22">
              <w:rPr>
                <w:rFonts w:asciiTheme="minorHAnsi" w:hAnsiTheme="minorHAnsi" w:cstheme="minorHAnsi"/>
                <w:sz w:val="20"/>
                <w:szCs w:val="20"/>
              </w:rPr>
              <w:t xml:space="preserve">, 87 311 και 312 </w:t>
            </w:r>
            <w:r w:rsidRPr="00BB0F22">
              <w:rPr>
                <w:rFonts w:asciiTheme="minorHAnsi" w:hAnsiTheme="minorHAnsi" w:cstheme="minorHAnsi"/>
                <w:sz w:val="20"/>
                <w:szCs w:val="20"/>
              </w:rPr>
              <w:t xml:space="preserve">  Ν.4412/2016</w:t>
            </w:r>
          </w:p>
          <w:p w14:paraId="11C04100" w14:textId="358786E7"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21 πρότυπης διακήρυξης </w:t>
            </w:r>
          </w:p>
          <w:p w14:paraId="178A68C1" w14:textId="77777777" w:rsidR="006D14D3" w:rsidRPr="00BB0F22" w:rsidRDefault="006D14D3" w:rsidP="006D14D3">
            <w:pPr>
              <w:jc w:val="both"/>
              <w:rPr>
                <w:rFonts w:asciiTheme="minorHAnsi" w:hAnsiTheme="minorHAnsi" w:cstheme="minorHAnsi"/>
                <w:bCs/>
                <w:iCs/>
                <w:sz w:val="20"/>
                <w:szCs w:val="20"/>
              </w:rPr>
            </w:pPr>
            <w:r w:rsidRPr="00BB0F22">
              <w:rPr>
                <w:rFonts w:asciiTheme="minorHAnsi" w:hAnsiTheme="minorHAnsi" w:cstheme="minorHAnsi"/>
                <w:bCs/>
                <w:iCs/>
                <w:sz w:val="20"/>
                <w:szCs w:val="20"/>
              </w:rPr>
              <w:t>Απόφαση Δικαστηρίου ΕΕ: C-247/2002</w:t>
            </w:r>
          </w:p>
        </w:tc>
        <w:tc>
          <w:tcPr>
            <w:tcW w:w="2977" w:type="dxa"/>
          </w:tcPr>
          <w:p w14:paraId="419DDDFA" w14:textId="77777777" w:rsidR="006D14D3" w:rsidRPr="00BB0F22" w:rsidRDefault="006D14D3" w:rsidP="006D14D3">
            <w:pPr>
              <w:rPr>
                <w:rFonts w:asciiTheme="minorHAnsi" w:hAnsiTheme="minorHAnsi" w:cstheme="minorHAnsi"/>
                <w:sz w:val="20"/>
                <w:szCs w:val="20"/>
              </w:rPr>
            </w:pPr>
          </w:p>
        </w:tc>
      </w:tr>
      <w:tr w:rsidR="006D14D3" w:rsidRPr="00BB0F22" w14:paraId="73482FEB" w14:textId="345C5BA8" w:rsidTr="25985B27">
        <w:trPr>
          <w:trHeight w:val="1723"/>
        </w:trPr>
        <w:tc>
          <w:tcPr>
            <w:tcW w:w="568" w:type="dxa"/>
          </w:tcPr>
          <w:p w14:paraId="6CFBD33C" w14:textId="39008752"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29.</w:t>
            </w:r>
          </w:p>
        </w:tc>
        <w:tc>
          <w:tcPr>
            <w:tcW w:w="4105" w:type="dxa"/>
          </w:tcPr>
          <w:p w14:paraId="1F491DDF" w14:textId="77777777" w:rsidR="00BF6170"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τα επιμέρους κριτήρια ανάθεσης σύμφωνα με την κοινοτική νομοθεσία και η βαρύτητα ή φθίνουσα σε</w:t>
            </w:r>
          </w:p>
          <w:p w14:paraId="13E39FAF" w14:textId="5D0B8DBB" w:rsidR="006D14D3" w:rsidRPr="00BB0F22" w:rsidRDefault="006D14D3" w:rsidP="006D14D3">
            <w:pPr>
              <w:jc w:val="both"/>
              <w:rPr>
                <w:rFonts w:asciiTheme="minorHAnsi" w:hAnsiTheme="minorHAnsi" w:cstheme="minorHAnsi"/>
                <w:sz w:val="20"/>
                <w:szCs w:val="20"/>
              </w:rPr>
            </w:pPr>
            <w:proofErr w:type="spellStart"/>
            <w:r w:rsidRPr="00BB0F22">
              <w:rPr>
                <w:rFonts w:asciiTheme="minorHAnsi" w:hAnsiTheme="minorHAnsi" w:cstheme="minorHAnsi"/>
                <w:sz w:val="20"/>
                <w:szCs w:val="20"/>
              </w:rPr>
              <w:t>ιρά</w:t>
            </w:r>
            <w:proofErr w:type="spellEnd"/>
            <w:r w:rsidRPr="00BB0F22">
              <w:rPr>
                <w:rFonts w:asciiTheme="minorHAnsi" w:hAnsiTheme="minorHAnsi" w:cstheme="minorHAnsi"/>
                <w:sz w:val="20"/>
                <w:szCs w:val="20"/>
              </w:rPr>
              <w:t xml:space="preserve"> αυτών; </w:t>
            </w:r>
          </w:p>
        </w:tc>
        <w:tc>
          <w:tcPr>
            <w:tcW w:w="851" w:type="dxa"/>
          </w:tcPr>
          <w:p w14:paraId="1E71ABDB" w14:textId="77777777" w:rsidR="006D14D3" w:rsidRPr="00BB0F22" w:rsidRDefault="006D14D3" w:rsidP="006D14D3">
            <w:pPr>
              <w:rPr>
                <w:rFonts w:asciiTheme="minorHAnsi" w:hAnsiTheme="minorHAnsi" w:cstheme="minorHAnsi"/>
                <w:sz w:val="20"/>
                <w:szCs w:val="20"/>
              </w:rPr>
            </w:pPr>
          </w:p>
        </w:tc>
        <w:tc>
          <w:tcPr>
            <w:tcW w:w="708" w:type="dxa"/>
          </w:tcPr>
          <w:p w14:paraId="09DABBA4" w14:textId="77777777" w:rsidR="006D14D3" w:rsidRPr="00BB0F22" w:rsidRDefault="006D14D3" w:rsidP="006D14D3">
            <w:pPr>
              <w:rPr>
                <w:rFonts w:asciiTheme="minorHAnsi" w:hAnsiTheme="minorHAnsi" w:cstheme="minorHAnsi"/>
                <w:sz w:val="20"/>
                <w:szCs w:val="20"/>
              </w:rPr>
            </w:pPr>
          </w:p>
        </w:tc>
        <w:tc>
          <w:tcPr>
            <w:tcW w:w="993" w:type="dxa"/>
          </w:tcPr>
          <w:p w14:paraId="275D3635" w14:textId="77777777" w:rsidR="006D14D3" w:rsidRPr="00BB0F22" w:rsidRDefault="006D14D3" w:rsidP="006D14D3">
            <w:pPr>
              <w:rPr>
                <w:rFonts w:asciiTheme="minorHAnsi" w:hAnsiTheme="minorHAnsi" w:cstheme="minorHAnsi"/>
                <w:sz w:val="20"/>
                <w:szCs w:val="20"/>
              </w:rPr>
            </w:pPr>
          </w:p>
        </w:tc>
        <w:tc>
          <w:tcPr>
            <w:tcW w:w="3118" w:type="dxa"/>
          </w:tcPr>
          <w:p w14:paraId="3DF5488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05EB27A7"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w:t>
            </w:r>
            <w:proofErr w:type="spellStart"/>
            <w:r w:rsidRPr="00BB0F22">
              <w:rPr>
                <w:rFonts w:asciiTheme="minorHAnsi" w:hAnsiTheme="minorHAnsi" w:cstheme="minorHAnsi"/>
                <w:sz w:val="20"/>
                <w:szCs w:val="20"/>
              </w:rPr>
              <w:t>υποκριτήρια</w:t>
            </w:r>
            <w:proofErr w:type="spellEnd"/>
            <w:r w:rsidRPr="00BB0F22">
              <w:rPr>
                <w:rFonts w:asciiTheme="minorHAnsi" w:hAnsiTheme="minorHAnsi" w:cstheme="minorHAnsi"/>
                <w:sz w:val="20"/>
                <w:szCs w:val="20"/>
              </w:rPr>
              <w:t xml:space="preserve"> αξιολόγησης. Στην περίπτωση αυτή ελέγχεται η βαρύτητά τους ή/και η φθίνουσα σειρά τους.</w:t>
            </w:r>
          </w:p>
        </w:tc>
        <w:tc>
          <w:tcPr>
            <w:tcW w:w="1843" w:type="dxa"/>
          </w:tcPr>
          <w:p w14:paraId="2A6D8AE2" w14:textId="5A8A97F7" w:rsidR="00583BB3" w:rsidRPr="00BB0F22" w:rsidRDefault="00583BB3" w:rsidP="00583BB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311 Ν.4412/2016</w:t>
            </w:r>
          </w:p>
          <w:p w14:paraId="6A2EC0DD" w14:textId="7BC97779"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21 πρότυπης διακήρυξης </w:t>
            </w:r>
          </w:p>
          <w:p w14:paraId="1EA9CDC8" w14:textId="77777777" w:rsidR="006D14D3" w:rsidRPr="00BB0F22" w:rsidRDefault="006D14D3" w:rsidP="006D14D3">
            <w:pPr>
              <w:rPr>
                <w:rFonts w:asciiTheme="minorHAnsi" w:hAnsiTheme="minorHAnsi" w:cstheme="minorHAnsi"/>
                <w:sz w:val="20"/>
                <w:szCs w:val="20"/>
              </w:rPr>
            </w:pPr>
          </w:p>
        </w:tc>
        <w:tc>
          <w:tcPr>
            <w:tcW w:w="2977" w:type="dxa"/>
          </w:tcPr>
          <w:p w14:paraId="563514E5" w14:textId="77777777" w:rsidR="006D14D3" w:rsidRPr="00BB0F22" w:rsidRDefault="006D14D3" w:rsidP="006D14D3">
            <w:pPr>
              <w:rPr>
                <w:rFonts w:asciiTheme="minorHAnsi" w:hAnsiTheme="minorHAnsi" w:cstheme="minorHAnsi"/>
                <w:sz w:val="20"/>
                <w:szCs w:val="20"/>
              </w:rPr>
            </w:pPr>
          </w:p>
        </w:tc>
      </w:tr>
      <w:tr w:rsidR="006D14D3" w:rsidRPr="00BB0F22" w14:paraId="12D4E815" w14:textId="4E39CE52" w:rsidTr="25985B27">
        <w:trPr>
          <w:trHeight w:val="1361"/>
        </w:trPr>
        <w:tc>
          <w:tcPr>
            <w:tcW w:w="568" w:type="dxa"/>
          </w:tcPr>
          <w:p w14:paraId="33634867" w14:textId="7DC1ABE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30.</w:t>
            </w:r>
          </w:p>
        </w:tc>
        <w:tc>
          <w:tcPr>
            <w:tcW w:w="4105" w:type="dxa"/>
          </w:tcPr>
          <w:p w14:paraId="1139C4B3"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περιβαλλοντικά επιμέρους κριτήρια ανάθεσης που συνδέονται με το αντικείμενο της σύμβασης και είναι σύμφωνα με την κοινοτική νομοθεσία;</w:t>
            </w:r>
          </w:p>
          <w:p w14:paraId="02DD5EFB" w14:textId="4F5F2C78" w:rsidR="00583BB3" w:rsidRPr="00BB0F22" w:rsidRDefault="00583BB3" w:rsidP="006D14D3">
            <w:pPr>
              <w:jc w:val="both"/>
              <w:rPr>
                <w:rFonts w:asciiTheme="minorHAnsi" w:hAnsiTheme="minorHAnsi" w:cstheme="minorHAnsi"/>
                <w:sz w:val="20"/>
                <w:szCs w:val="20"/>
              </w:rPr>
            </w:pPr>
          </w:p>
        </w:tc>
        <w:tc>
          <w:tcPr>
            <w:tcW w:w="851" w:type="dxa"/>
          </w:tcPr>
          <w:p w14:paraId="01916235" w14:textId="77777777" w:rsidR="006D14D3" w:rsidRPr="00BB0F22" w:rsidRDefault="006D14D3" w:rsidP="006D14D3">
            <w:pPr>
              <w:rPr>
                <w:rFonts w:asciiTheme="minorHAnsi" w:hAnsiTheme="minorHAnsi" w:cstheme="minorHAnsi"/>
                <w:sz w:val="20"/>
                <w:szCs w:val="20"/>
              </w:rPr>
            </w:pPr>
          </w:p>
        </w:tc>
        <w:tc>
          <w:tcPr>
            <w:tcW w:w="708" w:type="dxa"/>
          </w:tcPr>
          <w:p w14:paraId="41714660" w14:textId="77777777" w:rsidR="006D14D3" w:rsidRPr="00BB0F22" w:rsidRDefault="006D14D3" w:rsidP="006D14D3">
            <w:pPr>
              <w:rPr>
                <w:rFonts w:asciiTheme="minorHAnsi" w:hAnsiTheme="minorHAnsi" w:cstheme="minorHAnsi"/>
                <w:sz w:val="20"/>
                <w:szCs w:val="20"/>
              </w:rPr>
            </w:pPr>
          </w:p>
        </w:tc>
        <w:tc>
          <w:tcPr>
            <w:tcW w:w="993" w:type="dxa"/>
          </w:tcPr>
          <w:p w14:paraId="31A5A76A" w14:textId="77777777" w:rsidR="006D14D3" w:rsidRPr="00BB0F22" w:rsidRDefault="006D14D3" w:rsidP="006D14D3">
            <w:pPr>
              <w:rPr>
                <w:rFonts w:asciiTheme="minorHAnsi" w:hAnsiTheme="minorHAnsi" w:cstheme="minorHAnsi"/>
                <w:sz w:val="20"/>
                <w:szCs w:val="20"/>
              </w:rPr>
            </w:pPr>
          </w:p>
        </w:tc>
        <w:tc>
          <w:tcPr>
            <w:tcW w:w="3118" w:type="dxa"/>
          </w:tcPr>
          <w:p w14:paraId="3B144C6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14C2C19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Ενθαρρύνονται οι Δικαιούχοι να ενσωματώνουν στις διακηρύξεις τους περιβαλλοντικά </w:t>
            </w:r>
            <w:proofErr w:type="spellStart"/>
            <w:r w:rsidRPr="00BB0F22">
              <w:rPr>
                <w:rFonts w:asciiTheme="minorHAnsi" w:hAnsiTheme="minorHAnsi" w:cstheme="minorHAnsi"/>
                <w:sz w:val="20"/>
                <w:szCs w:val="20"/>
              </w:rPr>
              <w:t>υποκριτήρια</w:t>
            </w:r>
            <w:proofErr w:type="spellEnd"/>
            <w:r w:rsidRPr="00BB0F22">
              <w:rPr>
                <w:rFonts w:asciiTheme="minorHAnsi" w:hAnsiTheme="minorHAnsi" w:cstheme="minorHAnsi"/>
                <w:sz w:val="20"/>
                <w:szCs w:val="20"/>
              </w:rPr>
              <w:t xml:space="preserve"> ανάθεσης ανάλογα με την φύση και το αντικείμενο της σύμβασης που προκηρύσσουν.</w:t>
            </w:r>
          </w:p>
        </w:tc>
        <w:tc>
          <w:tcPr>
            <w:tcW w:w="1843" w:type="dxa"/>
          </w:tcPr>
          <w:p w14:paraId="0E887E1E" w14:textId="1E93CD73"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 xml:space="preserve">311 Ν. 4412/2016 </w:t>
            </w:r>
          </w:p>
          <w:p w14:paraId="255AFF58" w14:textId="664D2B5E"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21 πρότυπης διακήρυξης </w:t>
            </w:r>
          </w:p>
          <w:p w14:paraId="2F02A085" w14:textId="77777777" w:rsidR="006D14D3" w:rsidRPr="00BB0F22" w:rsidRDefault="006D14D3" w:rsidP="006D14D3">
            <w:pPr>
              <w:rPr>
                <w:rFonts w:asciiTheme="minorHAnsi" w:hAnsiTheme="minorHAnsi" w:cstheme="minorHAnsi"/>
                <w:sz w:val="20"/>
                <w:szCs w:val="20"/>
              </w:rPr>
            </w:pPr>
          </w:p>
        </w:tc>
        <w:tc>
          <w:tcPr>
            <w:tcW w:w="2977" w:type="dxa"/>
          </w:tcPr>
          <w:p w14:paraId="1AACF2F6" w14:textId="77777777" w:rsidR="006D14D3" w:rsidRPr="00BB0F22" w:rsidRDefault="006D14D3" w:rsidP="006D14D3">
            <w:pPr>
              <w:rPr>
                <w:rFonts w:asciiTheme="minorHAnsi" w:hAnsiTheme="minorHAnsi" w:cstheme="minorHAnsi"/>
                <w:sz w:val="20"/>
                <w:szCs w:val="20"/>
              </w:rPr>
            </w:pPr>
          </w:p>
        </w:tc>
      </w:tr>
      <w:tr w:rsidR="006D14D3" w:rsidRPr="00BB0F22" w14:paraId="6666D3FE" w14:textId="24BF01B3" w:rsidTr="25985B27">
        <w:trPr>
          <w:trHeight w:val="1858"/>
        </w:trPr>
        <w:tc>
          <w:tcPr>
            <w:tcW w:w="568" w:type="dxa"/>
          </w:tcPr>
          <w:p w14:paraId="0CD83856" w14:textId="6AC365D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31.</w:t>
            </w:r>
          </w:p>
        </w:tc>
        <w:tc>
          <w:tcPr>
            <w:tcW w:w="4105" w:type="dxa"/>
          </w:tcPr>
          <w:p w14:paraId="15A0A824"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κοινωνικά επιμέρους κριτήρια ανάθεσης που συνδέονται με το αντικείμενο της σύμβασης και είναι σύμφωνα με την </w:t>
            </w:r>
            <w:proofErr w:type="spellStart"/>
            <w:r w:rsidRPr="00BB0F22">
              <w:rPr>
                <w:rFonts w:asciiTheme="minorHAnsi" w:hAnsiTheme="minorHAnsi" w:cstheme="minorHAnsi"/>
                <w:sz w:val="20"/>
                <w:szCs w:val="20"/>
              </w:rPr>
              <w:t>ενωσιακή</w:t>
            </w:r>
            <w:proofErr w:type="spellEnd"/>
            <w:r w:rsidRPr="00BB0F22">
              <w:rPr>
                <w:rFonts w:asciiTheme="minorHAnsi" w:hAnsiTheme="minorHAnsi" w:cstheme="minorHAnsi"/>
                <w:sz w:val="20"/>
                <w:szCs w:val="20"/>
              </w:rPr>
              <w:t xml:space="preserve"> νομοθεσία;</w:t>
            </w:r>
          </w:p>
          <w:p w14:paraId="5DF5F263" w14:textId="2D4044EB" w:rsidR="00583BB3" w:rsidRPr="00BB0F22" w:rsidRDefault="00583BB3" w:rsidP="006D14D3">
            <w:pPr>
              <w:jc w:val="both"/>
              <w:rPr>
                <w:rFonts w:asciiTheme="minorHAnsi" w:hAnsiTheme="minorHAnsi" w:cstheme="minorHAnsi"/>
                <w:sz w:val="20"/>
                <w:szCs w:val="20"/>
              </w:rPr>
            </w:pPr>
          </w:p>
        </w:tc>
        <w:tc>
          <w:tcPr>
            <w:tcW w:w="851" w:type="dxa"/>
          </w:tcPr>
          <w:p w14:paraId="3F60B42E" w14:textId="77777777" w:rsidR="006D14D3" w:rsidRPr="00BB0F22" w:rsidRDefault="006D14D3" w:rsidP="006D14D3">
            <w:pPr>
              <w:rPr>
                <w:rFonts w:asciiTheme="minorHAnsi" w:hAnsiTheme="minorHAnsi" w:cstheme="minorHAnsi"/>
                <w:sz w:val="20"/>
                <w:szCs w:val="20"/>
              </w:rPr>
            </w:pPr>
          </w:p>
        </w:tc>
        <w:tc>
          <w:tcPr>
            <w:tcW w:w="708" w:type="dxa"/>
          </w:tcPr>
          <w:p w14:paraId="7BED17FB" w14:textId="77777777" w:rsidR="006D14D3" w:rsidRPr="00BB0F22" w:rsidRDefault="006D14D3" w:rsidP="006D14D3">
            <w:pPr>
              <w:rPr>
                <w:rFonts w:asciiTheme="minorHAnsi" w:hAnsiTheme="minorHAnsi" w:cstheme="minorHAnsi"/>
                <w:sz w:val="20"/>
                <w:szCs w:val="20"/>
              </w:rPr>
            </w:pPr>
          </w:p>
        </w:tc>
        <w:tc>
          <w:tcPr>
            <w:tcW w:w="993" w:type="dxa"/>
          </w:tcPr>
          <w:p w14:paraId="51BDFF21" w14:textId="77777777" w:rsidR="006D14D3" w:rsidRPr="00BB0F22" w:rsidRDefault="006D14D3" w:rsidP="006D14D3">
            <w:pPr>
              <w:rPr>
                <w:rFonts w:asciiTheme="minorHAnsi" w:hAnsiTheme="minorHAnsi" w:cstheme="minorHAnsi"/>
                <w:sz w:val="20"/>
                <w:szCs w:val="20"/>
              </w:rPr>
            </w:pPr>
          </w:p>
        </w:tc>
        <w:tc>
          <w:tcPr>
            <w:tcW w:w="3118" w:type="dxa"/>
          </w:tcPr>
          <w:p w14:paraId="00F17414"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p w14:paraId="3DB44553" w14:textId="77777777" w:rsidR="006D14D3"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Ενθαρρύνονται οι Φορείς Υλοποίησης να ενσωματώνουν στις διακηρύξεις τους </w:t>
            </w:r>
            <w:proofErr w:type="spellStart"/>
            <w:r w:rsidRPr="00BB0F22">
              <w:rPr>
                <w:rFonts w:asciiTheme="minorHAnsi" w:hAnsiTheme="minorHAnsi" w:cstheme="minorHAnsi"/>
                <w:sz w:val="20"/>
                <w:szCs w:val="20"/>
              </w:rPr>
              <w:t>υποκριτήρια</w:t>
            </w:r>
            <w:proofErr w:type="spellEnd"/>
            <w:r w:rsidRPr="00BB0F22">
              <w:rPr>
                <w:rFonts w:asciiTheme="minorHAnsi" w:hAnsiTheme="minorHAnsi" w:cstheme="minorHAnsi"/>
                <w:sz w:val="20"/>
                <w:szCs w:val="20"/>
              </w:rPr>
              <w:t xml:space="preserve"> ανάθεσης με κοινωνικές πτυχές, ανάλογα με την φύση και το αντικείμενο της σύμβασης που προκηρύσσουν.</w:t>
            </w:r>
          </w:p>
          <w:p w14:paraId="365ACEFA" w14:textId="77777777" w:rsidR="00304717" w:rsidRDefault="00304717" w:rsidP="006D14D3">
            <w:pPr>
              <w:rPr>
                <w:rFonts w:asciiTheme="minorHAnsi" w:hAnsiTheme="minorHAnsi" w:cstheme="minorHAnsi"/>
                <w:sz w:val="20"/>
                <w:szCs w:val="20"/>
              </w:rPr>
            </w:pPr>
          </w:p>
          <w:p w14:paraId="49FEC3A2" w14:textId="47D44B55" w:rsidR="00304717" w:rsidRPr="00BB0F22" w:rsidRDefault="00304717" w:rsidP="006D14D3">
            <w:pPr>
              <w:rPr>
                <w:rFonts w:asciiTheme="minorHAnsi" w:hAnsiTheme="minorHAnsi" w:cstheme="minorHAnsi"/>
                <w:sz w:val="20"/>
                <w:szCs w:val="20"/>
              </w:rPr>
            </w:pPr>
          </w:p>
        </w:tc>
        <w:tc>
          <w:tcPr>
            <w:tcW w:w="1843" w:type="dxa"/>
          </w:tcPr>
          <w:p w14:paraId="7DEF59D5" w14:textId="515B690B" w:rsidR="00583BB3" w:rsidRPr="00BB0F22" w:rsidRDefault="00583BB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86</w:t>
            </w:r>
            <w:r w:rsidR="007E69E7" w:rsidRPr="00BB0F22">
              <w:rPr>
                <w:rFonts w:asciiTheme="minorHAnsi" w:hAnsiTheme="minorHAnsi" w:cstheme="minorHAnsi"/>
                <w:sz w:val="20"/>
                <w:szCs w:val="20"/>
              </w:rPr>
              <w:t xml:space="preserve"> και </w:t>
            </w:r>
            <w:r w:rsidRPr="00BB0F22">
              <w:rPr>
                <w:rFonts w:asciiTheme="minorHAnsi" w:hAnsiTheme="minorHAnsi" w:cstheme="minorHAnsi"/>
                <w:sz w:val="20"/>
                <w:szCs w:val="20"/>
              </w:rPr>
              <w:t>311 Ν.4412/2016</w:t>
            </w:r>
          </w:p>
          <w:p w14:paraId="2913FF66" w14:textId="5A2FFC4F"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21 πρότυπης διακήρυξης </w:t>
            </w:r>
          </w:p>
          <w:p w14:paraId="7F39C5D1" w14:textId="77777777" w:rsidR="006D14D3" w:rsidRPr="00BB0F22" w:rsidRDefault="006D14D3" w:rsidP="006D14D3">
            <w:pPr>
              <w:rPr>
                <w:rFonts w:asciiTheme="minorHAnsi" w:hAnsiTheme="minorHAnsi" w:cstheme="minorHAnsi"/>
                <w:sz w:val="20"/>
                <w:szCs w:val="20"/>
              </w:rPr>
            </w:pPr>
          </w:p>
        </w:tc>
        <w:tc>
          <w:tcPr>
            <w:tcW w:w="2977" w:type="dxa"/>
          </w:tcPr>
          <w:p w14:paraId="4EB1024C" w14:textId="77777777" w:rsidR="006D14D3" w:rsidRPr="00BB0F22" w:rsidRDefault="006D14D3" w:rsidP="006D14D3">
            <w:pPr>
              <w:rPr>
                <w:rFonts w:asciiTheme="minorHAnsi" w:hAnsiTheme="minorHAnsi" w:cstheme="minorHAnsi"/>
                <w:sz w:val="20"/>
                <w:szCs w:val="20"/>
              </w:rPr>
            </w:pPr>
          </w:p>
        </w:tc>
      </w:tr>
      <w:tr w:rsidR="006D14D3" w:rsidRPr="00BB0F22" w14:paraId="099BB1C3" w14:textId="6C363874" w:rsidTr="00304717">
        <w:trPr>
          <w:trHeight w:val="3689"/>
        </w:trPr>
        <w:tc>
          <w:tcPr>
            <w:tcW w:w="568" w:type="dxa"/>
            <w:tcBorders>
              <w:bottom w:val="single" w:sz="4" w:space="0" w:color="auto"/>
            </w:tcBorders>
          </w:tcPr>
          <w:p w14:paraId="11DF94DD" w14:textId="7437CF0D"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32.</w:t>
            </w:r>
          </w:p>
        </w:tc>
        <w:tc>
          <w:tcPr>
            <w:tcW w:w="4105" w:type="dxa"/>
            <w:tcBorders>
              <w:bottom w:val="single" w:sz="4" w:space="0" w:color="auto"/>
            </w:tcBorders>
          </w:tcPr>
          <w:p w14:paraId="495E90BE"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Σε περίπτωση ανάθεσης με την χαμηλότερη τιμή υπάρχει η σχετική απόφαση του Τεχνικού Συμβουλίου;</w:t>
            </w:r>
          </w:p>
        </w:tc>
        <w:tc>
          <w:tcPr>
            <w:tcW w:w="851" w:type="dxa"/>
            <w:tcBorders>
              <w:bottom w:val="single" w:sz="4" w:space="0" w:color="auto"/>
            </w:tcBorders>
          </w:tcPr>
          <w:p w14:paraId="4BE3942D"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74B8634D"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60C682D2"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3A95AA4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CD34945"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Η ανάθεση με μοναδικό κριτήριο ανάθεσης την τιμή ή το κόστος γίνεται εφόσον η </w:t>
            </w:r>
            <w:proofErr w:type="spellStart"/>
            <w:r w:rsidRPr="00BB0F22">
              <w:rPr>
                <w:rFonts w:asciiTheme="minorHAnsi" w:hAnsiTheme="minorHAnsi" w:cstheme="minorHAnsi"/>
                <w:sz w:val="20"/>
                <w:szCs w:val="20"/>
              </w:rPr>
              <w:t>προκηρυσσόμενη</w:t>
            </w:r>
            <w:proofErr w:type="spellEnd"/>
            <w:r w:rsidRPr="00BB0F22">
              <w:rPr>
                <w:rFonts w:asciiTheme="minorHAnsi" w:hAnsiTheme="minorHAnsi" w:cstheme="minorHAnsi"/>
                <w:sz w:val="20"/>
                <w:szCs w:val="20"/>
              </w:rPr>
              <w:t xml:space="preserve"> μελέτη εμπίπτει στις περιπτώσεις  της παρ. 6 του άρθρου 86 του Ν. 4412/2016.</w:t>
            </w:r>
          </w:p>
          <w:p w14:paraId="078B6DB8" w14:textId="77777777" w:rsidR="006D14D3" w:rsidRPr="00BB0F22" w:rsidRDefault="006D14D3" w:rsidP="006D14D3">
            <w:pPr>
              <w:rPr>
                <w:rFonts w:asciiTheme="minorHAnsi" w:hAnsiTheme="minorHAnsi" w:cstheme="minorHAnsi"/>
                <w:sz w:val="20"/>
                <w:szCs w:val="20"/>
              </w:rPr>
            </w:pPr>
          </w:p>
          <w:p w14:paraId="5FF4B1F7" w14:textId="52765B6A" w:rsidR="00982D8B"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Σημειωτέον</w:t>
            </w:r>
            <w:proofErr w:type="spellEnd"/>
            <w:r w:rsidRPr="00BB0F22">
              <w:rPr>
                <w:rFonts w:asciiTheme="minorHAnsi" w:hAnsiTheme="minorHAnsi" w:cstheme="minorHAnsi"/>
                <w:sz w:val="20"/>
                <w:szCs w:val="20"/>
              </w:rPr>
              <w:t xml:space="preserve"> ότι η παρούσα απαίτηση δεν εφαρμόζεται στην περίπτωση Αναθέτοντος Φορέα.</w:t>
            </w:r>
          </w:p>
          <w:p w14:paraId="716C629A" w14:textId="77777777" w:rsidR="00982D8B" w:rsidRPr="00BB0F22" w:rsidRDefault="00982D8B" w:rsidP="006D14D3">
            <w:pPr>
              <w:rPr>
                <w:rFonts w:asciiTheme="minorHAnsi" w:hAnsiTheme="minorHAnsi" w:cstheme="minorHAnsi"/>
                <w:sz w:val="20"/>
                <w:szCs w:val="20"/>
              </w:rPr>
            </w:pPr>
          </w:p>
          <w:p w14:paraId="1AB12BAC" w14:textId="249472BC" w:rsidR="00583BB3" w:rsidRPr="00BB0F22" w:rsidRDefault="00583BB3" w:rsidP="006D14D3">
            <w:pPr>
              <w:rPr>
                <w:rFonts w:asciiTheme="minorHAnsi" w:hAnsiTheme="minorHAnsi" w:cstheme="minorHAnsi"/>
                <w:sz w:val="20"/>
                <w:szCs w:val="20"/>
              </w:rPr>
            </w:pPr>
          </w:p>
        </w:tc>
        <w:tc>
          <w:tcPr>
            <w:tcW w:w="1843" w:type="dxa"/>
            <w:tcBorders>
              <w:bottom w:val="single" w:sz="4" w:space="0" w:color="auto"/>
            </w:tcBorders>
          </w:tcPr>
          <w:p w14:paraId="0520C4F2" w14:textId="47CB6F2C" w:rsidR="006D14D3"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86 παρ. 6 Ν.4412/2016</w:t>
            </w:r>
          </w:p>
          <w:p w14:paraId="19E537D5" w14:textId="6A92B210" w:rsidR="00304717" w:rsidRPr="00BB0F22" w:rsidRDefault="00304717" w:rsidP="006D14D3">
            <w:pPr>
              <w:rPr>
                <w:rFonts w:asciiTheme="minorHAnsi" w:hAnsiTheme="minorHAnsi" w:cstheme="minorHAnsi"/>
                <w:bCs/>
                <w:sz w:val="20"/>
                <w:szCs w:val="20"/>
              </w:rPr>
            </w:pPr>
            <w:r w:rsidRPr="00304717">
              <w:rPr>
                <w:rFonts w:asciiTheme="minorHAnsi" w:hAnsiTheme="minorHAnsi" w:cstheme="minorHAnsi"/>
                <w:bCs/>
                <w:sz w:val="20"/>
                <w:szCs w:val="20"/>
              </w:rPr>
              <w:t xml:space="preserve">Εγκύκλιος 7 </w:t>
            </w:r>
            <w:proofErr w:type="spellStart"/>
            <w:r w:rsidRPr="00304717">
              <w:rPr>
                <w:rFonts w:asciiTheme="minorHAnsi" w:hAnsiTheme="minorHAnsi" w:cstheme="minorHAnsi"/>
                <w:bCs/>
                <w:sz w:val="20"/>
                <w:szCs w:val="20"/>
              </w:rPr>
              <w:t>ΔΝΣγ</w:t>
            </w:r>
            <w:proofErr w:type="spellEnd"/>
            <w:r w:rsidRPr="00304717">
              <w:rPr>
                <w:rFonts w:asciiTheme="minorHAnsi" w:hAnsiTheme="minorHAnsi" w:cstheme="minorHAnsi"/>
                <w:bCs/>
                <w:sz w:val="20"/>
                <w:szCs w:val="20"/>
              </w:rPr>
              <w:t xml:space="preserve"> /οικ.23608/Φ.ΕΓΚΥΚΛ./30-3-2017</w:t>
            </w:r>
          </w:p>
        </w:tc>
        <w:tc>
          <w:tcPr>
            <w:tcW w:w="2977" w:type="dxa"/>
            <w:tcBorders>
              <w:bottom w:val="single" w:sz="4" w:space="0" w:color="auto"/>
            </w:tcBorders>
          </w:tcPr>
          <w:p w14:paraId="7720B6AB" w14:textId="77777777" w:rsidR="006D14D3" w:rsidRPr="00BB0F22" w:rsidRDefault="006D14D3" w:rsidP="006D14D3">
            <w:pPr>
              <w:rPr>
                <w:rFonts w:asciiTheme="minorHAnsi" w:hAnsiTheme="minorHAnsi" w:cstheme="minorHAnsi"/>
                <w:sz w:val="20"/>
                <w:szCs w:val="20"/>
              </w:rPr>
            </w:pPr>
          </w:p>
        </w:tc>
      </w:tr>
      <w:tr w:rsidR="006D14D3" w:rsidRPr="00BB0F22" w14:paraId="20824F7F" w14:textId="2CE1F909" w:rsidTr="25985B27">
        <w:trPr>
          <w:trHeight w:val="159"/>
        </w:trPr>
        <w:tc>
          <w:tcPr>
            <w:tcW w:w="12186" w:type="dxa"/>
            <w:gridSpan w:val="7"/>
            <w:shd w:val="clear" w:color="auto" w:fill="DBE5F1" w:themeFill="accent1" w:themeFillTint="33"/>
          </w:tcPr>
          <w:p w14:paraId="4CA9933C" w14:textId="403AED81" w:rsidR="006D14D3" w:rsidRPr="00BB0F22" w:rsidRDefault="006D14D3" w:rsidP="006D14D3">
            <w:pPr>
              <w:rPr>
                <w:rFonts w:asciiTheme="minorHAnsi" w:hAnsiTheme="minorHAnsi" w:cstheme="minorHAnsi"/>
                <w:b/>
                <w:bCs/>
                <w:sz w:val="20"/>
                <w:szCs w:val="20"/>
              </w:rPr>
            </w:pPr>
            <w:r w:rsidRPr="00BB0F22">
              <w:rPr>
                <w:rFonts w:asciiTheme="minorHAnsi" w:hAnsiTheme="minorHAnsi" w:cstheme="minorHAnsi"/>
                <w:b/>
                <w:bCs/>
                <w:sz w:val="20"/>
                <w:szCs w:val="20"/>
              </w:rPr>
              <w:t>Δ. ΥΠΟΒΟΛΗ ΠΡΟΣΦΟΡΩΝ/ΑΙΤΗΣΕΩΝ ΣΥΜΜΕΤΟΧΗΣ ΚΑΙ ΣΤΑΔΙΑ ΔΙΑΓΩΝΙΣΜΟΥ</w:t>
            </w:r>
          </w:p>
        </w:tc>
        <w:tc>
          <w:tcPr>
            <w:tcW w:w="2977" w:type="dxa"/>
            <w:shd w:val="clear" w:color="auto" w:fill="DBE5F1" w:themeFill="accent1" w:themeFillTint="33"/>
          </w:tcPr>
          <w:p w14:paraId="741BA9C1" w14:textId="77777777" w:rsidR="006D14D3" w:rsidRPr="00BB0F22" w:rsidRDefault="006D14D3" w:rsidP="006D14D3">
            <w:pPr>
              <w:rPr>
                <w:rFonts w:asciiTheme="minorHAnsi" w:hAnsiTheme="minorHAnsi" w:cstheme="minorHAnsi"/>
                <w:b/>
                <w:bCs/>
                <w:sz w:val="20"/>
                <w:szCs w:val="20"/>
              </w:rPr>
            </w:pPr>
          </w:p>
        </w:tc>
      </w:tr>
      <w:tr w:rsidR="006D14D3" w:rsidRPr="00BB0F22" w14:paraId="7C6C191D" w14:textId="5DB0489B" w:rsidTr="25985B27">
        <w:trPr>
          <w:trHeight w:val="1828"/>
        </w:trPr>
        <w:tc>
          <w:tcPr>
            <w:tcW w:w="568" w:type="dxa"/>
          </w:tcPr>
          <w:p w14:paraId="02762305" w14:textId="0A461CD5"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33.</w:t>
            </w:r>
          </w:p>
        </w:tc>
        <w:tc>
          <w:tcPr>
            <w:tcW w:w="4105" w:type="dxa"/>
            <w:shd w:val="clear" w:color="auto" w:fill="FFFFFF" w:themeFill="background1"/>
          </w:tcPr>
          <w:p w14:paraId="092A158A" w14:textId="3073A4DD"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Cs/>
                <w:color w:val="000000" w:themeColor="text1"/>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1" w:type="dxa"/>
            <w:shd w:val="clear" w:color="auto" w:fill="auto"/>
          </w:tcPr>
          <w:p w14:paraId="2E8914B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5BEDA40A"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46BAFB39"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0E4484F0" w14:textId="5F887B30"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11EAD687" w14:textId="419DCCB1"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53, 73 και  80 και 281 και 308  Ν. 4412/2016</w:t>
            </w:r>
          </w:p>
          <w:p w14:paraId="75ACACBF" w14:textId="0FC4CC8D"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3, 4, 18, και 20 πρότυπης διακήρυξης</w:t>
            </w:r>
          </w:p>
        </w:tc>
        <w:tc>
          <w:tcPr>
            <w:tcW w:w="2977" w:type="dxa"/>
          </w:tcPr>
          <w:p w14:paraId="4EDE53AD" w14:textId="77777777" w:rsidR="006D14D3" w:rsidRPr="00BB0F22" w:rsidRDefault="006D14D3" w:rsidP="006D14D3">
            <w:pPr>
              <w:rPr>
                <w:rFonts w:asciiTheme="minorHAnsi" w:hAnsiTheme="minorHAnsi" w:cstheme="minorHAnsi"/>
                <w:sz w:val="20"/>
                <w:szCs w:val="20"/>
              </w:rPr>
            </w:pPr>
          </w:p>
        </w:tc>
      </w:tr>
      <w:tr w:rsidR="006D14D3" w:rsidRPr="00BB0F22" w14:paraId="79C53ECC" w14:textId="666E7802" w:rsidTr="25985B27">
        <w:trPr>
          <w:trHeight w:val="1828"/>
        </w:trPr>
        <w:tc>
          <w:tcPr>
            <w:tcW w:w="568" w:type="dxa"/>
          </w:tcPr>
          <w:p w14:paraId="66B5A003" w14:textId="540A48A6"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34.</w:t>
            </w:r>
          </w:p>
        </w:tc>
        <w:tc>
          <w:tcPr>
            <w:tcW w:w="4105" w:type="dxa"/>
            <w:shd w:val="clear" w:color="auto" w:fill="FFFFFF" w:themeFill="background1"/>
          </w:tcPr>
          <w:p w14:paraId="5A75F82E" w14:textId="77777777" w:rsidR="006D14D3" w:rsidRDefault="006D14D3" w:rsidP="006D14D3">
            <w:pPr>
              <w:jc w:val="both"/>
              <w:rPr>
                <w:rFonts w:asciiTheme="minorHAnsi" w:hAnsiTheme="minorHAnsi" w:cstheme="minorHAnsi"/>
                <w:bCs/>
                <w:color w:val="000000" w:themeColor="text1"/>
                <w:sz w:val="20"/>
                <w:szCs w:val="20"/>
              </w:rPr>
            </w:pPr>
            <w:r w:rsidRPr="00BB0F22">
              <w:rPr>
                <w:rFonts w:asciiTheme="minorHAnsi" w:hAnsiTheme="minorHAnsi" w:cstheme="minorHAnsi"/>
                <w:bCs/>
                <w:color w:val="000000" w:themeColor="text1"/>
                <w:sz w:val="20"/>
                <w:szCs w:val="20"/>
              </w:rPr>
              <w:t>Η διακήρυξη αναλύει με σαφήνεια το σύνολο των επιμέρους διακριτών σταδίων του διαγωνισμού;</w:t>
            </w:r>
          </w:p>
          <w:p w14:paraId="60C8717F" w14:textId="54C31127" w:rsidR="00304717" w:rsidRPr="00BB0F22" w:rsidRDefault="00304717" w:rsidP="006D14D3">
            <w:pPr>
              <w:jc w:val="both"/>
              <w:rPr>
                <w:rFonts w:asciiTheme="minorHAnsi" w:hAnsiTheme="minorHAnsi" w:cstheme="minorHAnsi"/>
                <w:sz w:val="20"/>
                <w:szCs w:val="20"/>
              </w:rPr>
            </w:pPr>
          </w:p>
        </w:tc>
        <w:tc>
          <w:tcPr>
            <w:tcW w:w="851" w:type="dxa"/>
            <w:shd w:val="clear" w:color="auto" w:fill="auto"/>
          </w:tcPr>
          <w:p w14:paraId="04B7103F"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7DF70511"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088A689F"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40DC5096" w14:textId="092BDD98"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color w:val="000000" w:themeColor="text1"/>
                <w:sz w:val="20"/>
                <w:szCs w:val="20"/>
              </w:rPr>
              <w:t>Σχέδιο διακήρυξης</w:t>
            </w:r>
          </w:p>
        </w:tc>
        <w:tc>
          <w:tcPr>
            <w:tcW w:w="1843" w:type="dxa"/>
          </w:tcPr>
          <w:p w14:paraId="2B386900" w14:textId="20BEFFC3" w:rsidR="00EA70B7" w:rsidRPr="00BB0F22" w:rsidRDefault="00EA70B7"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w:t>
            </w:r>
            <w:r w:rsidR="00BF60B5" w:rsidRPr="00BB0F22">
              <w:rPr>
                <w:rFonts w:asciiTheme="minorHAnsi" w:hAnsiTheme="minorHAnsi" w:cstheme="minorHAnsi"/>
                <w:sz w:val="20"/>
                <w:szCs w:val="20"/>
              </w:rPr>
              <w:t>99, 102</w:t>
            </w:r>
            <w:r w:rsidRPr="00BB0F22">
              <w:rPr>
                <w:rFonts w:asciiTheme="minorHAnsi" w:hAnsiTheme="minorHAnsi" w:cstheme="minorHAnsi"/>
                <w:sz w:val="20"/>
                <w:szCs w:val="20"/>
              </w:rPr>
              <w:t>-105 και 315-316                 Ν. 4412/2016</w:t>
            </w:r>
          </w:p>
          <w:p w14:paraId="0AEE1AB6" w14:textId="77777777" w:rsidR="006D14D3"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4, 5 και 8 πρότυπης διακήρυξης</w:t>
            </w:r>
          </w:p>
          <w:p w14:paraId="2BA6B92F" w14:textId="77777777" w:rsidR="00304717" w:rsidRDefault="00304717" w:rsidP="006D14D3">
            <w:pPr>
              <w:rPr>
                <w:rFonts w:asciiTheme="minorHAnsi" w:hAnsiTheme="minorHAnsi" w:cstheme="minorHAnsi"/>
                <w:sz w:val="20"/>
                <w:szCs w:val="20"/>
              </w:rPr>
            </w:pPr>
          </w:p>
          <w:p w14:paraId="5F0C6681" w14:textId="6B836AD7" w:rsidR="00304717" w:rsidRPr="00BB0F22" w:rsidRDefault="00304717" w:rsidP="006D14D3">
            <w:pPr>
              <w:rPr>
                <w:rFonts w:asciiTheme="minorHAnsi" w:hAnsiTheme="minorHAnsi" w:cstheme="minorHAnsi"/>
                <w:sz w:val="20"/>
                <w:szCs w:val="20"/>
              </w:rPr>
            </w:pPr>
          </w:p>
        </w:tc>
        <w:tc>
          <w:tcPr>
            <w:tcW w:w="2977" w:type="dxa"/>
          </w:tcPr>
          <w:p w14:paraId="36FEDD96" w14:textId="77777777" w:rsidR="006D14D3" w:rsidRPr="00BB0F22" w:rsidRDefault="006D14D3" w:rsidP="006D14D3">
            <w:pPr>
              <w:rPr>
                <w:rFonts w:asciiTheme="minorHAnsi" w:hAnsiTheme="minorHAnsi" w:cstheme="minorHAnsi"/>
                <w:sz w:val="20"/>
                <w:szCs w:val="20"/>
              </w:rPr>
            </w:pPr>
          </w:p>
        </w:tc>
      </w:tr>
      <w:tr w:rsidR="006D14D3" w:rsidRPr="00BB0F22" w14:paraId="37D870AF" w14:textId="20F4F061" w:rsidTr="25985B27">
        <w:trPr>
          <w:trHeight w:val="1828"/>
        </w:trPr>
        <w:tc>
          <w:tcPr>
            <w:tcW w:w="568" w:type="dxa"/>
          </w:tcPr>
          <w:p w14:paraId="039934F8" w14:textId="5E0A86B0"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35.</w:t>
            </w:r>
          </w:p>
        </w:tc>
        <w:tc>
          <w:tcPr>
            <w:tcW w:w="4105" w:type="dxa"/>
          </w:tcPr>
          <w:p w14:paraId="2791C22C" w14:textId="13C379EA"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Στα τεύχη του διαγωνισμού περιγράφονται με σαφήνεια και χωρίς αντιφάσεις η διάρκεια της σύμβασης, τα τμήματα της σύμβασης και οι τμηματικές προθεσμίες περαίωσης του αντικειμένου της σύμβασης; </w:t>
            </w:r>
          </w:p>
        </w:tc>
        <w:tc>
          <w:tcPr>
            <w:tcW w:w="851" w:type="dxa"/>
            <w:shd w:val="clear" w:color="auto" w:fill="auto"/>
          </w:tcPr>
          <w:p w14:paraId="1DD2CEAE"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3B4FA1A2"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78F89512"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737BCFD8" w14:textId="4D28BDAE"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2F01947A" w14:textId="768E502C" w:rsidR="006D14D3" w:rsidRPr="00BB0F22" w:rsidRDefault="006D14D3" w:rsidP="006D14D3">
            <w:pPr>
              <w:rPr>
                <w:rFonts w:asciiTheme="minorHAnsi" w:hAnsiTheme="minorHAnsi" w:cstheme="minorHAnsi"/>
                <w:color w:val="000000" w:themeColor="text1"/>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color w:val="000000" w:themeColor="text1"/>
                <w:sz w:val="20"/>
                <w:szCs w:val="20"/>
              </w:rPr>
              <w:t xml:space="preserve">. 184 </w:t>
            </w:r>
            <w:r w:rsidR="00574470" w:rsidRPr="00BB0F22">
              <w:rPr>
                <w:rFonts w:asciiTheme="minorHAnsi" w:hAnsiTheme="minorHAnsi" w:cstheme="minorHAnsi"/>
                <w:color w:val="000000" w:themeColor="text1"/>
                <w:sz w:val="20"/>
                <w:szCs w:val="20"/>
              </w:rPr>
              <w:t xml:space="preserve">και 334 </w:t>
            </w:r>
            <w:r w:rsidRPr="00BB0F22">
              <w:rPr>
                <w:rFonts w:asciiTheme="minorHAnsi" w:hAnsiTheme="minorHAnsi" w:cstheme="minorHAnsi"/>
                <w:color w:val="000000" w:themeColor="text1"/>
                <w:sz w:val="20"/>
                <w:szCs w:val="20"/>
              </w:rPr>
              <w:t>Ν.4412/2016</w:t>
            </w:r>
          </w:p>
          <w:p w14:paraId="6FE1787E" w14:textId="1387569A"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12.3 πρότυπης διακήρυξης</w:t>
            </w:r>
          </w:p>
        </w:tc>
        <w:tc>
          <w:tcPr>
            <w:tcW w:w="2977" w:type="dxa"/>
          </w:tcPr>
          <w:p w14:paraId="6FB684FD" w14:textId="77777777" w:rsidR="006D14D3" w:rsidRPr="00BB0F22" w:rsidRDefault="006D14D3" w:rsidP="006D14D3">
            <w:pPr>
              <w:rPr>
                <w:rFonts w:asciiTheme="minorHAnsi" w:hAnsiTheme="minorHAnsi" w:cstheme="minorHAnsi"/>
                <w:sz w:val="20"/>
                <w:szCs w:val="20"/>
              </w:rPr>
            </w:pPr>
          </w:p>
        </w:tc>
      </w:tr>
      <w:tr w:rsidR="006D14D3" w:rsidRPr="00BB0F22" w14:paraId="73F15406" w14:textId="651C949C" w:rsidTr="25985B27">
        <w:trPr>
          <w:trHeight w:val="1828"/>
        </w:trPr>
        <w:tc>
          <w:tcPr>
            <w:tcW w:w="568" w:type="dxa"/>
            <w:tcBorders>
              <w:bottom w:val="single" w:sz="4" w:space="0" w:color="auto"/>
              <w:right w:val="single" w:sz="4" w:space="0" w:color="auto"/>
            </w:tcBorders>
          </w:tcPr>
          <w:p w14:paraId="48BC20F3" w14:textId="620E5813"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36.</w:t>
            </w:r>
          </w:p>
        </w:tc>
        <w:tc>
          <w:tcPr>
            <w:tcW w:w="4105" w:type="dxa"/>
            <w:tcBorders>
              <w:bottom w:val="single" w:sz="4" w:space="0" w:color="auto"/>
              <w:right w:val="single" w:sz="4" w:space="0" w:color="auto"/>
            </w:tcBorders>
          </w:tcPr>
          <w:p w14:paraId="7448DF51" w14:textId="56AB2DD4"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Προβλέπονται οι λόγοι/περιστάσεις για την ματαίωση της διαγωνιστικής διαδικασίας;</w:t>
            </w:r>
          </w:p>
        </w:tc>
        <w:tc>
          <w:tcPr>
            <w:tcW w:w="851" w:type="dxa"/>
            <w:tcBorders>
              <w:left w:val="single" w:sz="4" w:space="0" w:color="auto"/>
              <w:bottom w:val="single" w:sz="4" w:space="0" w:color="auto"/>
            </w:tcBorders>
          </w:tcPr>
          <w:p w14:paraId="2AAC2CD9"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A415594"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277CD2F4"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7AB5995A" w14:textId="0009F456"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Borders>
              <w:bottom w:val="single" w:sz="4" w:space="0" w:color="auto"/>
            </w:tcBorders>
          </w:tcPr>
          <w:p w14:paraId="18EF4450" w14:textId="3F81C5C9"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106 και 317 Ν. 4412/2016 </w:t>
            </w:r>
          </w:p>
          <w:p w14:paraId="462966DE" w14:textId="77777777"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5 και 8 πρότυπης διακήρυξης </w:t>
            </w:r>
          </w:p>
          <w:p w14:paraId="139C6F2A" w14:textId="77777777" w:rsidR="007A30DC" w:rsidRPr="00BB0F22" w:rsidRDefault="007A30DC" w:rsidP="006D14D3">
            <w:pPr>
              <w:rPr>
                <w:rFonts w:asciiTheme="minorHAnsi" w:hAnsiTheme="minorHAnsi" w:cstheme="minorHAnsi"/>
                <w:sz w:val="20"/>
                <w:szCs w:val="20"/>
              </w:rPr>
            </w:pPr>
          </w:p>
          <w:p w14:paraId="77C00882" w14:textId="77777777" w:rsidR="007A30DC" w:rsidRPr="00BB0F22" w:rsidRDefault="007A30DC" w:rsidP="006D14D3">
            <w:pPr>
              <w:rPr>
                <w:rFonts w:asciiTheme="minorHAnsi" w:hAnsiTheme="minorHAnsi" w:cstheme="minorHAnsi"/>
                <w:sz w:val="20"/>
                <w:szCs w:val="20"/>
              </w:rPr>
            </w:pPr>
          </w:p>
          <w:p w14:paraId="0B8F8813" w14:textId="77777777" w:rsidR="007A30DC" w:rsidRPr="00BB0F22" w:rsidRDefault="007A30DC" w:rsidP="006D14D3">
            <w:pPr>
              <w:rPr>
                <w:rFonts w:asciiTheme="minorHAnsi" w:hAnsiTheme="minorHAnsi" w:cstheme="minorHAnsi"/>
                <w:sz w:val="20"/>
                <w:szCs w:val="20"/>
              </w:rPr>
            </w:pPr>
          </w:p>
          <w:p w14:paraId="416C615E" w14:textId="77777777" w:rsidR="007A30DC" w:rsidRPr="00BB0F22" w:rsidRDefault="007A30DC" w:rsidP="006D14D3">
            <w:pPr>
              <w:rPr>
                <w:rFonts w:asciiTheme="minorHAnsi" w:hAnsiTheme="minorHAnsi" w:cstheme="minorHAnsi"/>
                <w:sz w:val="20"/>
                <w:szCs w:val="20"/>
              </w:rPr>
            </w:pPr>
          </w:p>
          <w:p w14:paraId="23C9132C" w14:textId="1C63F2F5" w:rsidR="007A30DC" w:rsidRPr="00BB0F22" w:rsidRDefault="007A30DC" w:rsidP="006D14D3">
            <w:pPr>
              <w:rPr>
                <w:rFonts w:asciiTheme="minorHAnsi" w:hAnsiTheme="minorHAnsi" w:cstheme="minorHAnsi"/>
                <w:sz w:val="20"/>
                <w:szCs w:val="20"/>
              </w:rPr>
            </w:pPr>
          </w:p>
        </w:tc>
        <w:tc>
          <w:tcPr>
            <w:tcW w:w="2977" w:type="dxa"/>
            <w:tcBorders>
              <w:bottom w:val="single" w:sz="4" w:space="0" w:color="auto"/>
            </w:tcBorders>
          </w:tcPr>
          <w:p w14:paraId="147E1897" w14:textId="77777777" w:rsidR="006D14D3" w:rsidRPr="00BB0F22" w:rsidRDefault="006D14D3" w:rsidP="006D14D3">
            <w:pPr>
              <w:rPr>
                <w:rFonts w:asciiTheme="minorHAnsi" w:hAnsiTheme="minorHAnsi" w:cstheme="minorHAnsi"/>
                <w:sz w:val="20"/>
                <w:szCs w:val="20"/>
              </w:rPr>
            </w:pPr>
          </w:p>
        </w:tc>
      </w:tr>
      <w:tr w:rsidR="006D14D3" w:rsidRPr="00BB0F22" w14:paraId="3CB9FBF2" w14:textId="112F92BA" w:rsidTr="25985B27">
        <w:trPr>
          <w:trHeight w:val="413"/>
        </w:trPr>
        <w:tc>
          <w:tcPr>
            <w:tcW w:w="12186" w:type="dxa"/>
            <w:gridSpan w:val="7"/>
            <w:shd w:val="clear" w:color="auto" w:fill="DBE5F1" w:themeFill="accent1" w:themeFillTint="33"/>
            <w:vAlign w:val="center"/>
          </w:tcPr>
          <w:p w14:paraId="34FF2EFA" w14:textId="314C295F"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b/>
                <w:bCs/>
                <w:sz w:val="20"/>
                <w:szCs w:val="20"/>
              </w:rPr>
              <w:t>Ε</w:t>
            </w:r>
            <w:r w:rsidRPr="00BB0F22">
              <w:rPr>
                <w:rFonts w:asciiTheme="minorHAnsi" w:hAnsiTheme="minorHAnsi" w:cstheme="minorHAnsi"/>
                <w:b/>
                <w:bCs/>
                <w:sz w:val="20"/>
                <w:szCs w:val="20"/>
                <w:lang w:val="en-US"/>
              </w:rPr>
              <w:t xml:space="preserve">. </w:t>
            </w:r>
            <w:r w:rsidRPr="00BB0F22">
              <w:rPr>
                <w:rFonts w:asciiTheme="minorHAnsi" w:hAnsiTheme="minorHAnsi" w:cstheme="minorHAnsi"/>
                <w:b/>
                <w:bCs/>
                <w:sz w:val="20"/>
                <w:szCs w:val="20"/>
              </w:rPr>
              <w:t>ΛΟΙΠΑ ΣΤΟΙΧΕΙΑ</w:t>
            </w:r>
          </w:p>
        </w:tc>
        <w:tc>
          <w:tcPr>
            <w:tcW w:w="2977" w:type="dxa"/>
            <w:shd w:val="clear" w:color="auto" w:fill="DBE5F1" w:themeFill="accent1" w:themeFillTint="33"/>
          </w:tcPr>
          <w:p w14:paraId="691C910E" w14:textId="77777777" w:rsidR="006D14D3" w:rsidRPr="00BB0F22" w:rsidRDefault="006D14D3" w:rsidP="006D14D3">
            <w:pPr>
              <w:jc w:val="both"/>
              <w:rPr>
                <w:rFonts w:asciiTheme="minorHAnsi" w:hAnsiTheme="minorHAnsi" w:cstheme="minorHAnsi"/>
                <w:b/>
                <w:bCs/>
                <w:sz w:val="20"/>
                <w:szCs w:val="20"/>
              </w:rPr>
            </w:pPr>
          </w:p>
        </w:tc>
      </w:tr>
      <w:tr w:rsidR="006D14D3" w:rsidRPr="00BB0F22" w14:paraId="68BFA521" w14:textId="2F9F8C65" w:rsidTr="25985B27">
        <w:trPr>
          <w:trHeight w:val="1116"/>
        </w:trPr>
        <w:tc>
          <w:tcPr>
            <w:tcW w:w="568" w:type="dxa"/>
            <w:tcBorders>
              <w:right w:val="single" w:sz="4" w:space="0" w:color="auto"/>
            </w:tcBorders>
          </w:tcPr>
          <w:p w14:paraId="4AC2A256" w14:textId="005EAE61"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37.</w:t>
            </w:r>
          </w:p>
        </w:tc>
        <w:tc>
          <w:tcPr>
            <w:tcW w:w="4105" w:type="dxa"/>
            <w:tcBorders>
              <w:right w:val="single" w:sz="4" w:space="0" w:color="auto"/>
            </w:tcBorders>
          </w:tcPr>
          <w:p w14:paraId="27DAA1CC"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Ορίζεται στην διακήρυξη η παροχή εγγυήσεων κατά τρόπο σύμφωνο με το εφαρμοζόμενο κανονιστικό πλαίσιο της διακήρυξης;</w:t>
            </w:r>
          </w:p>
        </w:tc>
        <w:tc>
          <w:tcPr>
            <w:tcW w:w="851" w:type="dxa"/>
            <w:tcBorders>
              <w:left w:val="single" w:sz="4" w:space="0" w:color="auto"/>
            </w:tcBorders>
          </w:tcPr>
          <w:p w14:paraId="097DDFD0" w14:textId="77777777" w:rsidR="006D14D3" w:rsidRPr="00BB0F22" w:rsidRDefault="006D14D3" w:rsidP="006D14D3">
            <w:pPr>
              <w:rPr>
                <w:rFonts w:asciiTheme="minorHAnsi" w:hAnsiTheme="minorHAnsi" w:cstheme="minorHAnsi"/>
                <w:sz w:val="20"/>
                <w:szCs w:val="20"/>
              </w:rPr>
            </w:pPr>
          </w:p>
        </w:tc>
        <w:tc>
          <w:tcPr>
            <w:tcW w:w="708" w:type="dxa"/>
          </w:tcPr>
          <w:p w14:paraId="3CFFD3BA" w14:textId="77777777" w:rsidR="006D14D3" w:rsidRPr="00BB0F22" w:rsidRDefault="006D14D3" w:rsidP="006D14D3">
            <w:pPr>
              <w:rPr>
                <w:rFonts w:asciiTheme="minorHAnsi" w:hAnsiTheme="minorHAnsi" w:cstheme="minorHAnsi"/>
                <w:sz w:val="20"/>
                <w:szCs w:val="20"/>
              </w:rPr>
            </w:pPr>
          </w:p>
        </w:tc>
        <w:tc>
          <w:tcPr>
            <w:tcW w:w="993" w:type="dxa"/>
          </w:tcPr>
          <w:p w14:paraId="3D6A6402" w14:textId="77777777" w:rsidR="006D14D3" w:rsidRPr="00BB0F22" w:rsidRDefault="006D14D3" w:rsidP="006D14D3">
            <w:pPr>
              <w:rPr>
                <w:rFonts w:asciiTheme="minorHAnsi" w:hAnsiTheme="minorHAnsi" w:cstheme="minorHAnsi"/>
                <w:sz w:val="20"/>
                <w:szCs w:val="20"/>
              </w:rPr>
            </w:pPr>
          </w:p>
        </w:tc>
        <w:tc>
          <w:tcPr>
            <w:tcW w:w="3118" w:type="dxa"/>
          </w:tcPr>
          <w:p w14:paraId="358B679C"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40129F11" w14:textId="62EA8611"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72 και 302 Ν. 4412/2016 </w:t>
            </w:r>
          </w:p>
          <w:p w14:paraId="256D2F63" w14:textId="02540962"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15 πρότυπης διακήρυξης</w:t>
            </w:r>
          </w:p>
        </w:tc>
        <w:tc>
          <w:tcPr>
            <w:tcW w:w="2977" w:type="dxa"/>
          </w:tcPr>
          <w:p w14:paraId="16D9BE75" w14:textId="77777777" w:rsidR="006D14D3" w:rsidRPr="00BB0F22" w:rsidRDefault="006D14D3" w:rsidP="006D14D3">
            <w:pPr>
              <w:rPr>
                <w:rFonts w:asciiTheme="minorHAnsi" w:hAnsiTheme="minorHAnsi" w:cstheme="minorHAnsi"/>
                <w:sz w:val="20"/>
                <w:szCs w:val="20"/>
              </w:rPr>
            </w:pPr>
          </w:p>
        </w:tc>
      </w:tr>
      <w:tr w:rsidR="006D14D3" w:rsidRPr="00BB0F22" w14:paraId="5F1BD587" w14:textId="55F3AFB1" w:rsidTr="25985B27">
        <w:trPr>
          <w:trHeight w:val="697"/>
        </w:trPr>
        <w:tc>
          <w:tcPr>
            <w:tcW w:w="568" w:type="dxa"/>
            <w:tcBorders>
              <w:right w:val="single" w:sz="4" w:space="0" w:color="auto"/>
            </w:tcBorders>
          </w:tcPr>
          <w:p w14:paraId="5D508419" w14:textId="03F7EEA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lastRenderedPageBreak/>
              <w:t xml:space="preserve">38. </w:t>
            </w:r>
          </w:p>
        </w:tc>
        <w:tc>
          <w:tcPr>
            <w:tcW w:w="4105" w:type="dxa"/>
            <w:tcBorders>
              <w:right w:val="single" w:sz="4" w:space="0" w:color="auto"/>
            </w:tcBorders>
          </w:tcPr>
          <w:p w14:paraId="74E8A951" w14:textId="042D5821"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Με τους όρους της διακήρυξης περιορίζονται οι υπεργολαβίες κατά τρόπο αντίθετο στο </w:t>
            </w:r>
            <w:proofErr w:type="spellStart"/>
            <w:r w:rsidRPr="00BB0F22">
              <w:rPr>
                <w:rFonts w:asciiTheme="minorHAnsi" w:hAnsiTheme="minorHAnsi" w:cstheme="minorHAnsi"/>
                <w:sz w:val="20"/>
                <w:szCs w:val="20"/>
              </w:rPr>
              <w:t>ενωσιακό</w:t>
            </w:r>
            <w:proofErr w:type="spellEnd"/>
            <w:r w:rsidRPr="00BB0F22">
              <w:rPr>
                <w:rFonts w:asciiTheme="minorHAnsi" w:hAnsiTheme="minorHAnsi" w:cstheme="minorHAnsi"/>
                <w:sz w:val="20"/>
                <w:szCs w:val="20"/>
              </w:rPr>
              <w:t xml:space="preserve"> δίκαιο;</w:t>
            </w:r>
          </w:p>
        </w:tc>
        <w:tc>
          <w:tcPr>
            <w:tcW w:w="851" w:type="dxa"/>
            <w:tcBorders>
              <w:left w:val="single" w:sz="4" w:space="0" w:color="auto"/>
            </w:tcBorders>
          </w:tcPr>
          <w:p w14:paraId="1CB47A65" w14:textId="77777777" w:rsidR="006D14D3" w:rsidRPr="00BB0F22" w:rsidRDefault="006D14D3" w:rsidP="006D14D3">
            <w:pPr>
              <w:rPr>
                <w:rFonts w:asciiTheme="minorHAnsi" w:hAnsiTheme="minorHAnsi" w:cstheme="minorHAnsi"/>
                <w:sz w:val="20"/>
                <w:szCs w:val="20"/>
              </w:rPr>
            </w:pPr>
          </w:p>
        </w:tc>
        <w:tc>
          <w:tcPr>
            <w:tcW w:w="708" w:type="dxa"/>
          </w:tcPr>
          <w:p w14:paraId="52C832CE" w14:textId="77777777" w:rsidR="006D14D3" w:rsidRPr="00BB0F22" w:rsidRDefault="006D14D3" w:rsidP="006D14D3">
            <w:pPr>
              <w:rPr>
                <w:rFonts w:asciiTheme="minorHAnsi" w:hAnsiTheme="minorHAnsi" w:cstheme="minorHAnsi"/>
                <w:sz w:val="20"/>
                <w:szCs w:val="20"/>
              </w:rPr>
            </w:pPr>
          </w:p>
        </w:tc>
        <w:tc>
          <w:tcPr>
            <w:tcW w:w="993" w:type="dxa"/>
          </w:tcPr>
          <w:p w14:paraId="6551F8ED" w14:textId="77777777" w:rsidR="006D14D3" w:rsidRPr="00BB0F22" w:rsidRDefault="006D14D3" w:rsidP="006D14D3">
            <w:pPr>
              <w:rPr>
                <w:rFonts w:asciiTheme="minorHAnsi" w:hAnsiTheme="minorHAnsi" w:cstheme="minorHAnsi"/>
                <w:sz w:val="20"/>
                <w:szCs w:val="20"/>
              </w:rPr>
            </w:pPr>
          </w:p>
        </w:tc>
        <w:tc>
          <w:tcPr>
            <w:tcW w:w="3118" w:type="dxa"/>
          </w:tcPr>
          <w:p w14:paraId="369F6C43" w14:textId="77777777" w:rsidR="0008654C" w:rsidRPr="00BB0F22" w:rsidRDefault="0008654C" w:rsidP="0008654C">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6F4F27A4" w14:textId="77777777" w:rsidR="006D14D3" w:rsidRDefault="0008654C" w:rsidP="0008654C">
            <w:pPr>
              <w:rPr>
                <w:rFonts w:asciiTheme="minorHAnsi" w:hAnsiTheme="minorHAnsi" w:cstheme="minorHAnsi"/>
                <w:sz w:val="20"/>
                <w:szCs w:val="20"/>
              </w:rPr>
            </w:pPr>
            <w:r w:rsidRPr="00BB0F22">
              <w:rPr>
                <w:rFonts w:asciiTheme="minorHAnsi" w:hAnsiTheme="minorHAnsi" w:cstheme="minorHAnsi"/>
                <w:sz w:val="20"/>
                <w:szCs w:val="20"/>
              </w:rPr>
              <w:t>Σημειώνεται ότι βάσει του ισχύοντος νομικού πλαισίου, η αναθέτουσα αρχή επαληθεύει 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p w14:paraId="781E2136" w14:textId="77777777" w:rsidR="00304717" w:rsidRDefault="00304717" w:rsidP="0008654C">
            <w:pPr>
              <w:rPr>
                <w:rFonts w:asciiTheme="minorHAnsi" w:hAnsiTheme="minorHAnsi" w:cstheme="minorHAnsi"/>
                <w:sz w:val="20"/>
                <w:szCs w:val="20"/>
              </w:rPr>
            </w:pPr>
          </w:p>
          <w:p w14:paraId="473D193C" w14:textId="2A3C888C" w:rsidR="00304717" w:rsidRPr="00BB0F22" w:rsidRDefault="00304717" w:rsidP="0008654C">
            <w:pPr>
              <w:rPr>
                <w:rFonts w:asciiTheme="minorHAnsi" w:hAnsiTheme="minorHAnsi" w:cstheme="minorHAnsi"/>
                <w:sz w:val="20"/>
                <w:szCs w:val="20"/>
              </w:rPr>
            </w:pPr>
          </w:p>
        </w:tc>
        <w:tc>
          <w:tcPr>
            <w:tcW w:w="1843" w:type="dxa"/>
          </w:tcPr>
          <w:p w14:paraId="21A8397C" w14:textId="77777777" w:rsidR="00B1215D" w:rsidRPr="00BB0F22" w:rsidRDefault="00B1215D"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131 και 336 Ν. 4412/2016</w:t>
            </w:r>
          </w:p>
          <w:p w14:paraId="0DFDDD34" w14:textId="3A1062BA"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Αποφάσεις Δικαστηρίου ΕΕ: C-406/2014, C-234/2003</w:t>
            </w:r>
          </w:p>
        </w:tc>
        <w:tc>
          <w:tcPr>
            <w:tcW w:w="2977" w:type="dxa"/>
          </w:tcPr>
          <w:p w14:paraId="00A80953" w14:textId="77777777" w:rsidR="006D14D3" w:rsidRPr="00BB0F22" w:rsidRDefault="006D14D3" w:rsidP="006D14D3">
            <w:pPr>
              <w:rPr>
                <w:rFonts w:asciiTheme="minorHAnsi" w:hAnsiTheme="minorHAnsi" w:cstheme="minorHAnsi"/>
                <w:sz w:val="20"/>
                <w:szCs w:val="20"/>
              </w:rPr>
            </w:pPr>
          </w:p>
        </w:tc>
      </w:tr>
      <w:tr w:rsidR="006D14D3" w:rsidRPr="00BB0F22" w14:paraId="4A352266" w14:textId="7651E2C8" w:rsidTr="25985B27">
        <w:trPr>
          <w:trHeight w:val="980"/>
        </w:trPr>
        <w:tc>
          <w:tcPr>
            <w:tcW w:w="568" w:type="dxa"/>
          </w:tcPr>
          <w:p w14:paraId="3221E597" w14:textId="75291049"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39.</w:t>
            </w:r>
          </w:p>
        </w:tc>
        <w:tc>
          <w:tcPr>
            <w:tcW w:w="4105" w:type="dxa"/>
          </w:tcPr>
          <w:p w14:paraId="5971A998" w14:textId="15647838"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Εάν προβλέπονται δικαιώματα προαίρεσης, η περιγραφή τους γίνεται σύμφωνα με το ισχύον νομικό τους πλαίσιο;</w:t>
            </w:r>
          </w:p>
        </w:tc>
        <w:tc>
          <w:tcPr>
            <w:tcW w:w="851" w:type="dxa"/>
            <w:shd w:val="clear" w:color="auto" w:fill="auto"/>
          </w:tcPr>
          <w:p w14:paraId="788420F4" w14:textId="77777777" w:rsidR="006D14D3" w:rsidRPr="00BB0F22" w:rsidRDefault="006D14D3" w:rsidP="006D14D3">
            <w:pPr>
              <w:rPr>
                <w:rFonts w:asciiTheme="minorHAnsi" w:hAnsiTheme="minorHAnsi" w:cstheme="minorHAnsi"/>
                <w:sz w:val="20"/>
                <w:szCs w:val="20"/>
              </w:rPr>
            </w:pPr>
          </w:p>
        </w:tc>
        <w:tc>
          <w:tcPr>
            <w:tcW w:w="708" w:type="dxa"/>
            <w:shd w:val="clear" w:color="auto" w:fill="auto"/>
          </w:tcPr>
          <w:p w14:paraId="7FF130B1" w14:textId="77777777" w:rsidR="006D14D3" w:rsidRPr="00BB0F22" w:rsidRDefault="006D14D3" w:rsidP="006D14D3">
            <w:pPr>
              <w:rPr>
                <w:rFonts w:asciiTheme="minorHAnsi" w:hAnsiTheme="minorHAnsi" w:cstheme="minorHAnsi"/>
                <w:sz w:val="20"/>
                <w:szCs w:val="20"/>
              </w:rPr>
            </w:pPr>
          </w:p>
        </w:tc>
        <w:tc>
          <w:tcPr>
            <w:tcW w:w="993" w:type="dxa"/>
            <w:shd w:val="clear" w:color="auto" w:fill="auto"/>
          </w:tcPr>
          <w:p w14:paraId="62E5E079" w14:textId="77777777" w:rsidR="006D14D3" w:rsidRPr="00BB0F22" w:rsidRDefault="006D14D3" w:rsidP="006D14D3">
            <w:pPr>
              <w:rPr>
                <w:rFonts w:asciiTheme="minorHAnsi" w:hAnsiTheme="minorHAnsi" w:cstheme="minorHAnsi"/>
                <w:sz w:val="20"/>
                <w:szCs w:val="20"/>
              </w:rPr>
            </w:pPr>
          </w:p>
        </w:tc>
        <w:tc>
          <w:tcPr>
            <w:tcW w:w="3118" w:type="dxa"/>
            <w:shd w:val="clear" w:color="auto" w:fill="auto"/>
          </w:tcPr>
          <w:p w14:paraId="27E16AA2" w14:textId="60A0FEE1"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Σχέδιο διακήρυξης </w:t>
            </w:r>
          </w:p>
        </w:tc>
        <w:tc>
          <w:tcPr>
            <w:tcW w:w="1843" w:type="dxa"/>
          </w:tcPr>
          <w:p w14:paraId="1B5ED735" w14:textId="73B60065"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32 παρ. 6 και 269 περ. στ’ Ν.4412/2016</w:t>
            </w:r>
          </w:p>
          <w:p w14:paraId="4E5B93A9" w14:textId="77777777" w:rsidR="006D14D3"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12 πρότυπης διακήρυξης </w:t>
            </w:r>
          </w:p>
          <w:p w14:paraId="0DC4992E" w14:textId="03A0E41B" w:rsidR="00304717" w:rsidRPr="00BB0F22" w:rsidRDefault="00304717" w:rsidP="006D14D3">
            <w:pPr>
              <w:rPr>
                <w:rFonts w:asciiTheme="minorHAnsi" w:hAnsiTheme="minorHAnsi" w:cstheme="minorHAnsi"/>
                <w:sz w:val="20"/>
                <w:szCs w:val="20"/>
              </w:rPr>
            </w:pPr>
          </w:p>
        </w:tc>
        <w:tc>
          <w:tcPr>
            <w:tcW w:w="2977" w:type="dxa"/>
          </w:tcPr>
          <w:p w14:paraId="3E761C9A" w14:textId="77777777" w:rsidR="006D14D3" w:rsidRPr="00BB0F22" w:rsidRDefault="006D14D3" w:rsidP="006D14D3">
            <w:pPr>
              <w:rPr>
                <w:rFonts w:asciiTheme="minorHAnsi" w:hAnsiTheme="minorHAnsi" w:cstheme="minorHAnsi"/>
                <w:sz w:val="20"/>
                <w:szCs w:val="20"/>
              </w:rPr>
            </w:pPr>
          </w:p>
        </w:tc>
      </w:tr>
      <w:tr w:rsidR="006D14D3" w:rsidRPr="00BB0F22" w14:paraId="052E0529" w14:textId="43929E26" w:rsidTr="25985B27">
        <w:trPr>
          <w:trHeight w:val="980"/>
        </w:trPr>
        <w:tc>
          <w:tcPr>
            <w:tcW w:w="568" w:type="dxa"/>
            <w:tcBorders>
              <w:right w:val="single" w:sz="4" w:space="0" w:color="auto"/>
            </w:tcBorders>
          </w:tcPr>
          <w:p w14:paraId="3FFF008D" w14:textId="51864F4E"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40.</w:t>
            </w:r>
          </w:p>
        </w:tc>
        <w:tc>
          <w:tcPr>
            <w:tcW w:w="4105" w:type="dxa"/>
            <w:tcBorders>
              <w:right w:val="single" w:sz="4" w:space="0" w:color="auto"/>
            </w:tcBorders>
          </w:tcPr>
          <w:p w14:paraId="34C506E7" w14:textId="77777777"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Στην περίπτωση χρήσης ηλεκτρονικού πλειστηριασμού, ενσωματώνονται όλες οι απαιτήσεις του ισχύοντος κανονιστικού πλαισίου;</w:t>
            </w:r>
          </w:p>
        </w:tc>
        <w:tc>
          <w:tcPr>
            <w:tcW w:w="851" w:type="dxa"/>
            <w:tcBorders>
              <w:left w:val="single" w:sz="4" w:space="0" w:color="auto"/>
            </w:tcBorders>
          </w:tcPr>
          <w:p w14:paraId="05A6920E" w14:textId="77777777" w:rsidR="006D14D3" w:rsidRPr="00BB0F22" w:rsidRDefault="006D14D3" w:rsidP="006D14D3">
            <w:pPr>
              <w:rPr>
                <w:rFonts w:asciiTheme="minorHAnsi" w:hAnsiTheme="minorHAnsi" w:cstheme="minorHAnsi"/>
                <w:sz w:val="20"/>
                <w:szCs w:val="20"/>
              </w:rPr>
            </w:pPr>
          </w:p>
        </w:tc>
        <w:tc>
          <w:tcPr>
            <w:tcW w:w="708" w:type="dxa"/>
          </w:tcPr>
          <w:p w14:paraId="623DD729" w14:textId="77777777" w:rsidR="006D14D3" w:rsidRPr="00BB0F22" w:rsidRDefault="006D14D3" w:rsidP="006D14D3">
            <w:pPr>
              <w:rPr>
                <w:rFonts w:asciiTheme="minorHAnsi" w:hAnsiTheme="minorHAnsi" w:cstheme="minorHAnsi"/>
                <w:sz w:val="20"/>
                <w:szCs w:val="20"/>
              </w:rPr>
            </w:pPr>
          </w:p>
        </w:tc>
        <w:tc>
          <w:tcPr>
            <w:tcW w:w="993" w:type="dxa"/>
          </w:tcPr>
          <w:p w14:paraId="797422F2" w14:textId="77777777" w:rsidR="006D14D3" w:rsidRPr="00BB0F22" w:rsidRDefault="006D14D3" w:rsidP="006D14D3">
            <w:pPr>
              <w:rPr>
                <w:rFonts w:asciiTheme="minorHAnsi" w:hAnsiTheme="minorHAnsi" w:cstheme="minorHAnsi"/>
                <w:sz w:val="20"/>
                <w:szCs w:val="20"/>
              </w:rPr>
            </w:pPr>
          </w:p>
        </w:tc>
        <w:tc>
          <w:tcPr>
            <w:tcW w:w="3118" w:type="dxa"/>
          </w:tcPr>
          <w:p w14:paraId="776DA30F"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tc>
        <w:tc>
          <w:tcPr>
            <w:tcW w:w="1843" w:type="dxa"/>
          </w:tcPr>
          <w:p w14:paraId="15B0E97F" w14:textId="77777777"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34  παρ. 4 και Παράρτημα VI του Προσαρτήματος Α΄ Ν.4412/2016</w:t>
            </w:r>
          </w:p>
          <w:p w14:paraId="4919F38A" w14:textId="77777777" w:rsidR="006D14D3"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Αρ</w:t>
            </w:r>
            <w:proofErr w:type="spellEnd"/>
            <w:r w:rsidRPr="00BB0F22">
              <w:rPr>
                <w:rFonts w:asciiTheme="minorHAnsi" w:hAnsiTheme="minorHAnsi" w:cstheme="minorHAnsi"/>
                <w:sz w:val="20"/>
                <w:szCs w:val="20"/>
              </w:rPr>
              <w:t>. 271 παρ. 4 και Παράρτημα VII του Προσαρτήματος Β΄</w:t>
            </w:r>
          </w:p>
          <w:p w14:paraId="44156E1C" w14:textId="361B1C50" w:rsidR="00304717" w:rsidRPr="00BB0F22" w:rsidRDefault="00304717" w:rsidP="006D14D3">
            <w:pPr>
              <w:rPr>
                <w:rFonts w:asciiTheme="minorHAnsi" w:hAnsiTheme="minorHAnsi" w:cstheme="minorHAnsi"/>
                <w:sz w:val="20"/>
                <w:szCs w:val="20"/>
              </w:rPr>
            </w:pPr>
          </w:p>
        </w:tc>
        <w:tc>
          <w:tcPr>
            <w:tcW w:w="2977" w:type="dxa"/>
          </w:tcPr>
          <w:p w14:paraId="6AC9E67A" w14:textId="77777777" w:rsidR="006D14D3" w:rsidRPr="00BB0F22" w:rsidRDefault="006D14D3" w:rsidP="006D14D3">
            <w:pPr>
              <w:rPr>
                <w:rFonts w:asciiTheme="minorHAnsi" w:hAnsiTheme="minorHAnsi" w:cstheme="minorHAnsi"/>
                <w:sz w:val="20"/>
                <w:szCs w:val="20"/>
              </w:rPr>
            </w:pPr>
          </w:p>
        </w:tc>
      </w:tr>
      <w:tr w:rsidR="006D14D3" w:rsidRPr="00BB0F22" w14:paraId="7DD2BD50" w14:textId="2C7F0D7C" w:rsidTr="25985B27">
        <w:trPr>
          <w:trHeight w:val="980"/>
        </w:trPr>
        <w:tc>
          <w:tcPr>
            <w:tcW w:w="568" w:type="dxa"/>
            <w:tcBorders>
              <w:bottom w:val="single" w:sz="4" w:space="0" w:color="auto"/>
              <w:right w:val="single" w:sz="4" w:space="0" w:color="auto"/>
            </w:tcBorders>
          </w:tcPr>
          <w:p w14:paraId="1AF06CE3" w14:textId="689FBB94"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41.</w:t>
            </w:r>
          </w:p>
        </w:tc>
        <w:tc>
          <w:tcPr>
            <w:tcW w:w="4105" w:type="dxa"/>
            <w:tcBorders>
              <w:bottom w:val="single" w:sz="4" w:space="0" w:color="auto"/>
              <w:right w:val="single" w:sz="4" w:space="0" w:color="auto"/>
            </w:tcBorders>
          </w:tcPr>
          <w:p w14:paraId="148DFCEF" w14:textId="0581CF59"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Η περιγραφόμενη διαδικασία προδικαστικής προσφυγής/ προσωρινής δικαστικής προστασίας αποτυπώνει τις απαιτήσεις του εφαρμοζόμενου κανονιστικού πλαισίου της διακήρυξης;</w:t>
            </w:r>
          </w:p>
        </w:tc>
        <w:tc>
          <w:tcPr>
            <w:tcW w:w="851" w:type="dxa"/>
            <w:tcBorders>
              <w:left w:val="single" w:sz="4" w:space="0" w:color="auto"/>
              <w:bottom w:val="single" w:sz="4" w:space="0" w:color="auto"/>
            </w:tcBorders>
          </w:tcPr>
          <w:p w14:paraId="262D26B5" w14:textId="77777777" w:rsidR="006D14D3" w:rsidRPr="00BB0F22" w:rsidRDefault="006D14D3" w:rsidP="006D14D3">
            <w:pPr>
              <w:rPr>
                <w:rFonts w:asciiTheme="minorHAnsi" w:hAnsiTheme="minorHAnsi" w:cstheme="minorHAnsi"/>
                <w:sz w:val="20"/>
                <w:szCs w:val="20"/>
              </w:rPr>
            </w:pPr>
          </w:p>
        </w:tc>
        <w:tc>
          <w:tcPr>
            <w:tcW w:w="708" w:type="dxa"/>
            <w:tcBorders>
              <w:bottom w:val="single" w:sz="4" w:space="0" w:color="auto"/>
            </w:tcBorders>
          </w:tcPr>
          <w:p w14:paraId="2D32A4FA" w14:textId="77777777" w:rsidR="006D14D3" w:rsidRPr="00BB0F22" w:rsidRDefault="006D14D3" w:rsidP="006D14D3">
            <w:pPr>
              <w:rPr>
                <w:rFonts w:asciiTheme="minorHAnsi" w:hAnsiTheme="minorHAnsi" w:cstheme="minorHAnsi"/>
                <w:sz w:val="20"/>
                <w:szCs w:val="20"/>
              </w:rPr>
            </w:pPr>
          </w:p>
        </w:tc>
        <w:tc>
          <w:tcPr>
            <w:tcW w:w="993" w:type="dxa"/>
            <w:tcBorders>
              <w:bottom w:val="single" w:sz="4" w:space="0" w:color="auto"/>
            </w:tcBorders>
          </w:tcPr>
          <w:p w14:paraId="0AEFDFA5" w14:textId="77777777" w:rsidR="006D14D3" w:rsidRPr="00BB0F22" w:rsidRDefault="006D14D3" w:rsidP="006D14D3">
            <w:pPr>
              <w:rPr>
                <w:rFonts w:asciiTheme="minorHAnsi" w:hAnsiTheme="minorHAnsi" w:cstheme="minorHAnsi"/>
                <w:sz w:val="20"/>
                <w:szCs w:val="20"/>
              </w:rPr>
            </w:pPr>
          </w:p>
        </w:tc>
        <w:tc>
          <w:tcPr>
            <w:tcW w:w="3118" w:type="dxa"/>
            <w:tcBorders>
              <w:bottom w:val="single" w:sz="4" w:space="0" w:color="auto"/>
            </w:tcBorders>
          </w:tcPr>
          <w:p w14:paraId="5FFC33BD"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Σχέδιο διακήρυξης</w:t>
            </w:r>
          </w:p>
          <w:p w14:paraId="2F6361BC" w14:textId="77777777" w:rsidR="006D14D3" w:rsidRPr="00BB0F22" w:rsidRDefault="006D14D3" w:rsidP="006D14D3">
            <w:pPr>
              <w:rPr>
                <w:rFonts w:asciiTheme="minorHAnsi" w:hAnsiTheme="minorHAnsi" w:cstheme="minorHAnsi"/>
                <w:sz w:val="20"/>
                <w:szCs w:val="20"/>
              </w:rPr>
            </w:pPr>
          </w:p>
        </w:tc>
        <w:tc>
          <w:tcPr>
            <w:tcW w:w="1843" w:type="dxa"/>
            <w:tcBorders>
              <w:bottom w:val="single" w:sz="4" w:space="0" w:color="auto"/>
            </w:tcBorders>
          </w:tcPr>
          <w:p w14:paraId="6959D284" w14:textId="3D7AAA18"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345-374 </w:t>
            </w:r>
            <w:r w:rsidR="00C02FD3" w:rsidRPr="00BB0F22">
              <w:rPr>
                <w:rFonts w:asciiTheme="minorHAnsi" w:hAnsiTheme="minorHAnsi" w:cstheme="minorHAnsi"/>
                <w:sz w:val="20"/>
                <w:szCs w:val="20"/>
              </w:rPr>
              <w:t>και 1</w:t>
            </w:r>
            <w:r w:rsidR="00AD4D57" w:rsidRPr="00BB0F22">
              <w:rPr>
                <w:rFonts w:asciiTheme="minorHAnsi" w:hAnsiTheme="minorHAnsi" w:cstheme="minorHAnsi"/>
                <w:sz w:val="20"/>
                <w:szCs w:val="20"/>
              </w:rPr>
              <w:t xml:space="preserve">98 </w:t>
            </w:r>
            <w:r w:rsidRPr="00BB0F22">
              <w:rPr>
                <w:rFonts w:asciiTheme="minorHAnsi" w:hAnsiTheme="minorHAnsi" w:cstheme="minorHAnsi"/>
                <w:sz w:val="20"/>
                <w:szCs w:val="20"/>
              </w:rPr>
              <w:t>Ν. 4412/2016.</w:t>
            </w:r>
          </w:p>
          <w:p w14:paraId="6CB50369" w14:textId="77777777" w:rsidR="006D14D3" w:rsidRPr="00BB0F22" w:rsidRDefault="006D14D3" w:rsidP="006D14D3">
            <w:pPr>
              <w:rPr>
                <w:rFonts w:asciiTheme="minorHAnsi" w:hAnsiTheme="minorHAnsi" w:cstheme="minorHAnsi"/>
                <w:sz w:val="20"/>
                <w:szCs w:val="20"/>
              </w:rPr>
            </w:pPr>
            <w:proofErr w:type="spellStart"/>
            <w:r w:rsidRPr="00BB0F22">
              <w:rPr>
                <w:rFonts w:asciiTheme="minorHAnsi" w:hAnsiTheme="minorHAnsi" w:cstheme="minorHAnsi"/>
                <w:sz w:val="20"/>
                <w:szCs w:val="20"/>
              </w:rPr>
              <w:t>Άρ</w:t>
            </w:r>
            <w:proofErr w:type="spellEnd"/>
            <w:r w:rsidRPr="00BB0F22">
              <w:rPr>
                <w:rFonts w:asciiTheme="minorHAnsi" w:hAnsiTheme="minorHAnsi" w:cstheme="minorHAnsi"/>
                <w:sz w:val="20"/>
                <w:szCs w:val="20"/>
              </w:rPr>
              <w:t xml:space="preserve">. 6 πρότυπης διακήρυξης </w:t>
            </w:r>
          </w:p>
          <w:p w14:paraId="12A923E5" w14:textId="6BE5DF50" w:rsidR="00455563" w:rsidRPr="00BB0F22" w:rsidRDefault="00455563" w:rsidP="006D14D3">
            <w:pPr>
              <w:rPr>
                <w:rFonts w:asciiTheme="minorHAnsi" w:hAnsiTheme="minorHAnsi" w:cstheme="minorHAnsi"/>
                <w:sz w:val="20"/>
                <w:szCs w:val="20"/>
              </w:rPr>
            </w:pPr>
          </w:p>
        </w:tc>
        <w:tc>
          <w:tcPr>
            <w:tcW w:w="2977" w:type="dxa"/>
            <w:tcBorders>
              <w:bottom w:val="single" w:sz="4" w:space="0" w:color="auto"/>
            </w:tcBorders>
          </w:tcPr>
          <w:p w14:paraId="21350951" w14:textId="77777777" w:rsidR="006D14D3" w:rsidRPr="00BB0F22" w:rsidRDefault="006D14D3" w:rsidP="006D14D3">
            <w:pPr>
              <w:rPr>
                <w:rFonts w:asciiTheme="minorHAnsi" w:hAnsiTheme="minorHAnsi" w:cstheme="minorHAnsi"/>
                <w:sz w:val="20"/>
                <w:szCs w:val="20"/>
              </w:rPr>
            </w:pPr>
          </w:p>
        </w:tc>
      </w:tr>
      <w:tr w:rsidR="006D14D3" w:rsidRPr="00BB0F22" w14:paraId="053AB7A4" w14:textId="45D9884E" w:rsidTr="25985B27">
        <w:trPr>
          <w:trHeight w:val="144"/>
        </w:trPr>
        <w:tc>
          <w:tcPr>
            <w:tcW w:w="12186" w:type="dxa"/>
            <w:gridSpan w:val="7"/>
            <w:shd w:val="clear" w:color="auto" w:fill="DBE5F1" w:themeFill="accent1" w:themeFillTint="33"/>
            <w:vAlign w:val="center"/>
          </w:tcPr>
          <w:p w14:paraId="5188B954" w14:textId="26A5B67A" w:rsidR="006D14D3" w:rsidRPr="00BB0F22" w:rsidRDefault="006D14D3" w:rsidP="002947B0">
            <w:pPr>
              <w:jc w:val="center"/>
              <w:rPr>
                <w:rFonts w:asciiTheme="minorHAnsi" w:hAnsiTheme="minorHAnsi" w:cstheme="minorHAnsi"/>
                <w:sz w:val="20"/>
                <w:szCs w:val="20"/>
              </w:rPr>
            </w:pPr>
            <w:r w:rsidRPr="00BB0F22">
              <w:rPr>
                <w:rFonts w:asciiTheme="minorHAnsi" w:hAnsiTheme="minorHAnsi" w:cstheme="minorHAnsi"/>
                <w:b/>
                <w:bCs/>
                <w:sz w:val="20"/>
                <w:szCs w:val="20"/>
                <w:lang w:val="en-US"/>
              </w:rPr>
              <w:lastRenderedPageBreak/>
              <w:t>V</w:t>
            </w:r>
            <w:r w:rsidRPr="00BB0F22">
              <w:rPr>
                <w:rFonts w:asciiTheme="minorHAnsi" w:hAnsiTheme="minorHAnsi" w:cstheme="minorHAnsi"/>
                <w:b/>
                <w:bCs/>
                <w:sz w:val="20"/>
                <w:szCs w:val="20"/>
              </w:rPr>
              <w:t>. ΕΛΕΓΧΟΣ ΤΟΥ ΑΝΤΙΚΕΙΜΕΝΟΥ ΚΑΙ ΤΩΝ ΟΡΩΝ ΕΚΤΕΛΕΣΗΣ ΤΗΣ ΣΥΜΒΑΣΗΣ</w:t>
            </w:r>
          </w:p>
        </w:tc>
        <w:tc>
          <w:tcPr>
            <w:tcW w:w="2977" w:type="dxa"/>
            <w:shd w:val="clear" w:color="auto" w:fill="DBE5F1" w:themeFill="accent1" w:themeFillTint="33"/>
          </w:tcPr>
          <w:p w14:paraId="454EF579" w14:textId="77777777" w:rsidR="006D14D3" w:rsidRPr="00BB0F22" w:rsidRDefault="006D14D3" w:rsidP="006D14D3">
            <w:pPr>
              <w:jc w:val="both"/>
              <w:rPr>
                <w:rFonts w:asciiTheme="minorHAnsi" w:hAnsiTheme="minorHAnsi" w:cstheme="minorHAnsi"/>
                <w:b/>
                <w:bCs/>
                <w:sz w:val="20"/>
                <w:szCs w:val="20"/>
              </w:rPr>
            </w:pPr>
          </w:p>
        </w:tc>
      </w:tr>
      <w:tr w:rsidR="006D14D3" w:rsidRPr="00BB0F22" w14:paraId="0D0596A5" w14:textId="261FE767" w:rsidTr="25985B27">
        <w:trPr>
          <w:trHeight w:val="1326"/>
        </w:trPr>
        <w:tc>
          <w:tcPr>
            <w:tcW w:w="568" w:type="dxa"/>
          </w:tcPr>
          <w:p w14:paraId="38A3C62D" w14:textId="44FB2078" w:rsidR="006D14D3" w:rsidRPr="00BB0F22" w:rsidRDefault="006D14D3" w:rsidP="006D14D3">
            <w:pPr>
              <w:jc w:val="center"/>
              <w:rPr>
                <w:rFonts w:asciiTheme="minorHAnsi" w:hAnsiTheme="minorHAnsi" w:cstheme="minorHAnsi"/>
                <w:sz w:val="20"/>
                <w:szCs w:val="20"/>
              </w:rPr>
            </w:pPr>
            <w:r w:rsidRPr="00BB0F22">
              <w:rPr>
                <w:rFonts w:asciiTheme="minorHAnsi" w:hAnsiTheme="minorHAnsi" w:cstheme="minorHAnsi"/>
                <w:sz w:val="20"/>
                <w:szCs w:val="20"/>
              </w:rPr>
              <w:t>42.</w:t>
            </w:r>
          </w:p>
        </w:tc>
        <w:tc>
          <w:tcPr>
            <w:tcW w:w="4105" w:type="dxa"/>
          </w:tcPr>
          <w:p w14:paraId="7DF67DA4" w14:textId="10F1A2D1" w:rsidR="006D14D3" w:rsidRPr="00BB0F22" w:rsidRDefault="006D14D3" w:rsidP="006D14D3">
            <w:pPr>
              <w:jc w:val="both"/>
              <w:rPr>
                <w:rFonts w:asciiTheme="minorHAnsi" w:hAnsiTheme="minorHAnsi" w:cstheme="minorHAnsi"/>
                <w:sz w:val="20"/>
                <w:szCs w:val="20"/>
              </w:rPr>
            </w:pPr>
            <w:r w:rsidRPr="00BB0F22">
              <w:rPr>
                <w:rFonts w:asciiTheme="minorHAnsi" w:hAnsiTheme="minorHAnsi" w:cstheme="minorHAnsi"/>
                <w:sz w:val="20"/>
                <w:szCs w:val="20"/>
              </w:rPr>
              <w:t xml:space="preserve">Το φυσικό αντικείμενο της </w:t>
            </w:r>
            <w:proofErr w:type="spellStart"/>
            <w:r w:rsidRPr="00BB0F22">
              <w:rPr>
                <w:rFonts w:asciiTheme="minorHAnsi" w:hAnsiTheme="minorHAnsi" w:cstheme="minorHAnsi"/>
                <w:sz w:val="20"/>
                <w:szCs w:val="20"/>
              </w:rPr>
              <w:t>προκηρυσσόμενης</w:t>
            </w:r>
            <w:proofErr w:type="spellEnd"/>
            <w:r w:rsidRPr="00BB0F22">
              <w:rPr>
                <w:rFonts w:asciiTheme="minorHAnsi" w:hAnsiTheme="minorHAnsi" w:cstheme="minorHAnsi"/>
                <w:sz w:val="20"/>
                <w:szCs w:val="20"/>
              </w:rPr>
              <w:t xml:space="preserve"> μελέτης  περιγράφεται στην  απόφαση ένταξης /ΤΔ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και σε περίπτωση που περιλαμβάνεται πρόσθετο φυσικό αντικείμενο αυτό είναι διακριτό;</w:t>
            </w:r>
          </w:p>
        </w:tc>
        <w:tc>
          <w:tcPr>
            <w:tcW w:w="851" w:type="dxa"/>
          </w:tcPr>
          <w:p w14:paraId="743EFFDA" w14:textId="77777777" w:rsidR="006D14D3" w:rsidRPr="00BB0F22" w:rsidRDefault="006D14D3" w:rsidP="006D14D3">
            <w:pPr>
              <w:rPr>
                <w:rFonts w:asciiTheme="minorHAnsi" w:hAnsiTheme="minorHAnsi" w:cstheme="minorHAnsi"/>
                <w:sz w:val="20"/>
                <w:szCs w:val="20"/>
              </w:rPr>
            </w:pPr>
          </w:p>
        </w:tc>
        <w:tc>
          <w:tcPr>
            <w:tcW w:w="708" w:type="dxa"/>
          </w:tcPr>
          <w:p w14:paraId="2FEA3107" w14:textId="77777777" w:rsidR="006D14D3" w:rsidRPr="00BB0F22" w:rsidRDefault="006D14D3" w:rsidP="006D14D3">
            <w:pPr>
              <w:rPr>
                <w:rFonts w:asciiTheme="minorHAnsi" w:hAnsiTheme="minorHAnsi" w:cstheme="minorHAnsi"/>
                <w:sz w:val="20"/>
                <w:szCs w:val="20"/>
              </w:rPr>
            </w:pPr>
          </w:p>
        </w:tc>
        <w:tc>
          <w:tcPr>
            <w:tcW w:w="993" w:type="dxa"/>
          </w:tcPr>
          <w:p w14:paraId="4667A37F" w14:textId="77777777" w:rsidR="006D14D3" w:rsidRPr="00BB0F22" w:rsidRDefault="006D14D3" w:rsidP="006D14D3">
            <w:pPr>
              <w:rPr>
                <w:rFonts w:asciiTheme="minorHAnsi" w:hAnsiTheme="minorHAnsi" w:cstheme="minorHAnsi"/>
                <w:sz w:val="20"/>
                <w:szCs w:val="20"/>
              </w:rPr>
            </w:pPr>
          </w:p>
        </w:tc>
        <w:tc>
          <w:tcPr>
            <w:tcW w:w="3118" w:type="dxa"/>
          </w:tcPr>
          <w:p w14:paraId="10F823B2"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Τεύχη διαγωνισμού.</w:t>
            </w:r>
          </w:p>
          <w:p w14:paraId="1A7E0E00"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 xml:space="preserve">Απόφαση ένταξης </w:t>
            </w:r>
          </w:p>
          <w:p w14:paraId="70EBE186" w14:textId="583A4885"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Απόφαση ένταξης </w:t>
            </w:r>
          </w:p>
        </w:tc>
        <w:tc>
          <w:tcPr>
            <w:tcW w:w="1843" w:type="dxa"/>
          </w:tcPr>
          <w:p w14:paraId="2437D57B" w14:textId="77777777" w:rsidR="006D14D3" w:rsidRPr="00BB0F22" w:rsidRDefault="006D14D3" w:rsidP="006D14D3">
            <w:pPr>
              <w:rPr>
                <w:rFonts w:asciiTheme="minorHAnsi" w:hAnsiTheme="minorHAnsi" w:cstheme="minorHAnsi"/>
                <w:sz w:val="20"/>
                <w:szCs w:val="20"/>
              </w:rPr>
            </w:pPr>
          </w:p>
        </w:tc>
        <w:tc>
          <w:tcPr>
            <w:tcW w:w="2977" w:type="dxa"/>
          </w:tcPr>
          <w:p w14:paraId="30FD302D" w14:textId="77777777" w:rsidR="006D14D3" w:rsidRPr="00BB0F22" w:rsidRDefault="006D14D3" w:rsidP="006D14D3">
            <w:pPr>
              <w:rPr>
                <w:rFonts w:asciiTheme="minorHAnsi" w:hAnsiTheme="minorHAnsi" w:cstheme="minorHAnsi"/>
                <w:sz w:val="20"/>
                <w:szCs w:val="20"/>
              </w:rPr>
            </w:pPr>
          </w:p>
        </w:tc>
      </w:tr>
      <w:tr w:rsidR="006D14D3" w:rsidRPr="00BB0F22" w14:paraId="6EE4759D" w14:textId="5299BDF3" w:rsidTr="25985B27">
        <w:trPr>
          <w:trHeight w:val="1259"/>
        </w:trPr>
        <w:tc>
          <w:tcPr>
            <w:tcW w:w="568" w:type="dxa"/>
          </w:tcPr>
          <w:p w14:paraId="2A70EBF1" w14:textId="75E3B5B6" w:rsidR="006D14D3" w:rsidRPr="00BB0F22" w:rsidRDefault="006D14D3" w:rsidP="006D14D3">
            <w:pPr>
              <w:jc w:val="center"/>
              <w:rPr>
                <w:rFonts w:asciiTheme="minorHAnsi" w:hAnsiTheme="minorHAnsi" w:cstheme="minorHAnsi"/>
                <w:sz w:val="20"/>
                <w:szCs w:val="20"/>
                <w:lang w:val="en-US"/>
              </w:rPr>
            </w:pPr>
            <w:r w:rsidRPr="00BB0F22">
              <w:rPr>
                <w:rFonts w:asciiTheme="minorHAnsi" w:hAnsiTheme="minorHAnsi" w:cstheme="minorHAnsi"/>
                <w:sz w:val="20"/>
                <w:szCs w:val="20"/>
              </w:rPr>
              <w:t>43.</w:t>
            </w:r>
          </w:p>
        </w:tc>
        <w:tc>
          <w:tcPr>
            <w:tcW w:w="4105" w:type="dxa"/>
          </w:tcPr>
          <w:p w14:paraId="491858A3" w14:textId="139A5F0D" w:rsidR="006D14D3" w:rsidRPr="00BB0F22" w:rsidRDefault="006D14D3" w:rsidP="006D14D3">
            <w:pPr>
              <w:jc w:val="both"/>
              <w:rPr>
                <w:rFonts w:asciiTheme="minorHAnsi" w:hAnsiTheme="minorHAnsi" w:cstheme="minorHAnsi"/>
                <w:bCs/>
                <w:sz w:val="20"/>
                <w:szCs w:val="20"/>
              </w:rPr>
            </w:pPr>
            <w:r w:rsidRPr="00BB0F22">
              <w:rPr>
                <w:rFonts w:asciiTheme="minorHAnsi" w:hAnsiTheme="minorHAnsi" w:cstheme="minorHAnsi"/>
                <w:bCs/>
                <w:sz w:val="20"/>
                <w:szCs w:val="20"/>
              </w:rPr>
              <w:t>Ο προβλεπόμενος στα τεύχη του διαγωνισμού χρόνος υλοποίησης της μελέτης, συμφωνεί με την προβλεπόμενη διάρκεια στην απόφαση ένταξης/ΤΔ</w:t>
            </w:r>
            <w:r w:rsidR="002806C9">
              <w:rPr>
                <w:rFonts w:asciiTheme="minorHAnsi" w:hAnsiTheme="minorHAnsi" w:cstheme="minorHAnsi"/>
                <w:bCs/>
                <w:sz w:val="20"/>
                <w:szCs w:val="20"/>
              </w:rPr>
              <w:t>Ε</w:t>
            </w:r>
            <w:r w:rsidRPr="00BB0F22">
              <w:rPr>
                <w:rFonts w:asciiTheme="minorHAnsi" w:hAnsiTheme="minorHAnsi" w:cstheme="minorHAnsi"/>
                <w:bCs/>
                <w:sz w:val="20"/>
                <w:szCs w:val="20"/>
              </w:rPr>
              <w:t>;</w:t>
            </w:r>
          </w:p>
        </w:tc>
        <w:tc>
          <w:tcPr>
            <w:tcW w:w="851" w:type="dxa"/>
          </w:tcPr>
          <w:p w14:paraId="460D481F" w14:textId="77777777" w:rsidR="006D14D3" w:rsidRPr="00BB0F22" w:rsidRDefault="006D14D3" w:rsidP="006D14D3">
            <w:pPr>
              <w:rPr>
                <w:rFonts w:asciiTheme="minorHAnsi" w:hAnsiTheme="minorHAnsi" w:cstheme="minorHAnsi"/>
                <w:sz w:val="20"/>
                <w:szCs w:val="20"/>
              </w:rPr>
            </w:pPr>
          </w:p>
        </w:tc>
        <w:tc>
          <w:tcPr>
            <w:tcW w:w="708" w:type="dxa"/>
          </w:tcPr>
          <w:p w14:paraId="06949E1D" w14:textId="77777777" w:rsidR="006D14D3" w:rsidRPr="00BB0F22" w:rsidRDefault="006D14D3" w:rsidP="006D14D3">
            <w:pPr>
              <w:rPr>
                <w:rFonts w:asciiTheme="minorHAnsi" w:hAnsiTheme="minorHAnsi" w:cstheme="minorHAnsi"/>
                <w:sz w:val="20"/>
                <w:szCs w:val="20"/>
              </w:rPr>
            </w:pPr>
          </w:p>
        </w:tc>
        <w:tc>
          <w:tcPr>
            <w:tcW w:w="993" w:type="dxa"/>
          </w:tcPr>
          <w:p w14:paraId="0E8271A4" w14:textId="77777777" w:rsidR="006D14D3" w:rsidRPr="00BB0F22" w:rsidRDefault="006D14D3" w:rsidP="006D14D3">
            <w:pPr>
              <w:rPr>
                <w:rFonts w:asciiTheme="minorHAnsi" w:hAnsiTheme="minorHAnsi" w:cstheme="minorHAnsi"/>
                <w:sz w:val="20"/>
                <w:szCs w:val="20"/>
              </w:rPr>
            </w:pPr>
          </w:p>
        </w:tc>
        <w:tc>
          <w:tcPr>
            <w:tcW w:w="3118" w:type="dxa"/>
          </w:tcPr>
          <w:p w14:paraId="3D4E4F69"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Τεύχη διαγωνισμού.</w:t>
            </w:r>
          </w:p>
          <w:p w14:paraId="004936C8" w14:textId="77777777"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Απόφαση ένταξης.</w:t>
            </w:r>
          </w:p>
          <w:p w14:paraId="13C73CA6" w14:textId="58E39CB6" w:rsidR="006D14D3" w:rsidRPr="00BB0F22" w:rsidRDefault="006D14D3" w:rsidP="006D14D3">
            <w:pPr>
              <w:rPr>
                <w:rFonts w:asciiTheme="minorHAnsi" w:hAnsiTheme="minorHAnsi" w:cstheme="minorHAnsi"/>
                <w:sz w:val="20"/>
                <w:szCs w:val="20"/>
              </w:rPr>
            </w:pPr>
            <w:r w:rsidRPr="00BB0F22">
              <w:rPr>
                <w:rFonts w:asciiTheme="minorHAnsi" w:hAnsiTheme="minorHAnsi" w:cstheme="minorHAnsi"/>
                <w:sz w:val="20"/>
                <w:szCs w:val="20"/>
              </w:rPr>
              <w:t>ΤΔ</w:t>
            </w:r>
            <w:r w:rsidR="002806C9">
              <w:rPr>
                <w:rFonts w:asciiTheme="minorHAnsi" w:hAnsiTheme="minorHAnsi" w:cstheme="minorHAnsi"/>
                <w:sz w:val="20"/>
                <w:szCs w:val="20"/>
              </w:rPr>
              <w:t>Ε</w:t>
            </w:r>
            <w:r w:rsidRPr="00BB0F22">
              <w:rPr>
                <w:rFonts w:asciiTheme="minorHAnsi" w:hAnsiTheme="minorHAnsi" w:cstheme="minorHAnsi"/>
                <w:sz w:val="20"/>
                <w:szCs w:val="20"/>
              </w:rPr>
              <w:t xml:space="preserve"> </w:t>
            </w:r>
          </w:p>
        </w:tc>
        <w:tc>
          <w:tcPr>
            <w:tcW w:w="1843" w:type="dxa"/>
          </w:tcPr>
          <w:p w14:paraId="5D6E634D" w14:textId="77777777" w:rsidR="006D14D3" w:rsidRPr="00BB0F22" w:rsidRDefault="006D14D3" w:rsidP="006D14D3">
            <w:pPr>
              <w:rPr>
                <w:rFonts w:asciiTheme="minorHAnsi" w:hAnsiTheme="minorHAnsi" w:cstheme="minorHAnsi"/>
                <w:sz w:val="20"/>
                <w:szCs w:val="20"/>
              </w:rPr>
            </w:pPr>
          </w:p>
        </w:tc>
        <w:tc>
          <w:tcPr>
            <w:tcW w:w="2977" w:type="dxa"/>
          </w:tcPr>
          <w:p w14:paraId="6F18FCC6" w14:textId="77777777" w:rsidR="006D14D3" w:rsidRPr="00BB0F22" w:rsidRDefault="006D14D3" w:rsidP="006D14D3">
            <w:pPr>
              <w:rPr>
                <w:rFonts w:asciiTheme="minorHAnsi" w:hAnsiTheme="minorHAnsi" w:cstheme="minorHAnsi"/>
                <w:sz w:val="20"/>
                <w:szCs w:val="20"/>
              </w:rPr>
            </w:pPr>
          </w:p>
        </w:tc>
      </w:tr>
    </w:tbl>
    <w:p w14:paraId="4D8108FC" w14:textId="77777777" w:rsidR="006A5D21" w:rsidRPr="00BB0F22" w:rsidRDefault="006A5D21">
      <w:pPr>
        <w:rPr>
          <w:rFonts w:asciiTheme="minorHAnsi" w:hAnsiTheme="minorHAnsi" w:cstheme="minorHAnsi"/>
          <w:sz w:val="20"/>
          <w:szCs w:val="20"/>
        </w:rPr>
      </w:pPr>
    </w:p>
    <w:p w14:paraId="6A429C9D" w14:textId="77777777" w:rsidR="00B249D4" w:rsidRPr="00BB0F22" w:rsidRDefault="00B249D4">
      <w:pPr>
        <w:rPr>
          <w:rFonts w:asciiTheme="minorHAnsi" w:hAnsiTheme="minorHAnsi" w:cstheme="minorHAnsi"/>
          <w:sz w:val="20"/>
          <w:szCs w:val="20"/>
        </w:rPr>
      </w:pPr>
    </w:p>
    <w:p w14:paraId="187F108C" w14:textId="77777777" w:rsidR="00B249D4" w:rsidRPr="00BB0F22" w:rsidRDefault="00B249D4">
      <w:pPr>
        <w:rPr>
          <w:rFonts w:asciiTheme="minorHAnsi" w:hAnsiTheme="minorHAnsi" w:cstheme="minorHAnsi"/>
          <w:sz w:val="20"/>
          <w:szCs w:val="20"/>
        </w:rPr>
      </w:pPr>
    </w:p>
    <w:tbl>
      <w:tblPr>
        <w:tblStyle w:val="a9"/>
        <w:tblW w:w="11134" w:type="dxa"/>
        <w:tblInd w:w="-5" w:type="dxa"/>
        <w:tblLook w:val="04A0" w:firstRow="1" w:lastRow="0" w:firstColumn="1" w:lastColumn="0" w:noHBand="0" w:noVBand="1"/>
      </w:tblPr>
      <w:tblGrid>
        <w:gridCol w:w="4017"/>
        <w:gridCol w:w="3140"/>
        <w:gridCol w:w="3977"/>
      </w:tblGrid>
      <w:tr w:rsidR="00E23B85" w:rsidRPr="00E23B85" w14:paraId="6B77D9CC" w14:textId="77777777" w:rsidTr="00E23B85">
        <w:trPr>
          <w:trHeight w:val="436"/>
        </w:trPr>
        <w:tc>
          <w:tcPr>
            <w:tcW w:w="11134" w:type="dxa"/>
            <w:gridSpan w:val="3"/>
            <w:tcBorders>
              <w:top w:val="single" w:sz="4" w:space="0" w:color="auto"/>
              <w:left w:val="single" w:sz="4" w:space="0" w:color="auto"/>
              <w:bottom w:val="single" w:sz="4" w:space="0" w:color="auto"/>
              <w:right w:val="single" w:sz="4" w:space="0" w:color="auto"/>
            </w:tcBorders>
            <w:vAlign w:val="center"/>
            <w:hideMark/>
          </w:tcPr>
          <w:p w14:paraId="15B8BEAE" w14:textId="77777777" w:rsidR="00E23B85" w:rsidRDefault="00E23B85">
            <w:pPr>
              <w:spacing w:before="120"/>
              <w:jc w:val="center"/>
              <w:rPr>
                <w:rFonts w:asciiTheme="minorHAnsi" w:hAnsiTheme="minorHAnsi" w:cstheme="minorHAnsi"/>
                <w:i/>
                <w:iCs/>
                <w:sz w:val="20"/>
                <w:szCs w:val="20"/>
              </w:rPr>
            </w:pPr>
            <w:r>
              <w:rPr>
                <w:rFonts w:asciiTheme="minorHAnsi" w:hAnsiTheme="minorHAnsi" w:cstheme="minorHAnsi"/>
                <w:b/>
                <w:bCs/>
                <w:sz w:val="20"/>
                <w:szCs w:val="20"/>
              </w:rPr>
              <w:t>Βεβαιώνεται η ορθότητα, πληρότητα και ακρίβεια της εξέτασης</w:t>
            </w:r>
          </w:p>
        </w:tc>
      </w:tr>
      <w:tr w:rsidR="00E23B85" w14:paraId="74B9BDB8" w14:textId="77777777" w:rsidTr="00E23B85">
        <w:trPr>
          <w:trHeight w:val="863"/>
        </w:trPr>
        <w:tc>
          <w:tcPr>
            <w:tcW w:w="4017" w:type="dxa"/>
            <w:tcBorders>
              <w:top w:val="single" w:sz="4" w:space="0" w:color="auto"/>
              <w:left w:val="single" w:sz="4" w:space="0" w:color="auto"/>
              <w:bottom w:val="single" w:sz="4" w:space="0" w:color="auto"/>
              <w:right w:val="single" w:sz="4" w:space="0" w:color="auto"/>
            </w:tcBorders>
            <w:vAlign w:val="center"/>
            <w:hideMark/>
          </w:tcPr>
          <w:p w14:paraId="6FEB56FA" w14:textId="77777777" w:rsidR="00E23B85" w:rsidRDefault="00E23B85">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2749601" w14:textId="77777777" w:rsidR="00E23B85" w:rsidRDefault="00E23B85">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DAB6E78" w14:textId="77777777" w:rsidR="00E23B85" w:rsidRDefault="00E23B85">
            <w:pPr>
              <w:spacing w:before="120"/>
              <w:jc w:val="both"/>
              <w:rPr>
                <w:rFonts w:asciiTheme="minorHAnsi" w:hAnsiTheme="minorHAnsi" w:cstheme="minorHAnsi"/>
                <w:i/>
                <w:iCs/>
                <w:sz w:val="20"/>
                <w:szCs w:val="20"/>
              </w:rPr>
            </w:pPr>
            <w:r>
              <w:rPr>
                <w:rFonts w:asciiTheme="minorHAnsi" w:hAnsiTheme="minorHAnsi" w:cstheme="minorHAnsi"/>
                <w:i/>
                <w:iCs/>
                <w:sz w:val="20"/>
                <w:szCs w:val="20"/>
              </w:rPr>
              <w:t>[Αναφέρονται τυχόν παρατηρήσεις]</w:t>
            </w:r>
          </w:p>
        </w:tc>
      </w:tr>
      <w:tr w:rsidR="00E23B85" w14:paraId="6B8982AE" w14:textId="77777777" w:rsidTr="00E23B85">
        <w:trPr>
          <w:trHeight w:val="828"/>
        </w:trPr>
        <w:tc>
          <w:tcPr>
            <w:tcW w:w="4017" w:type="dxa"/>
            <w:tcBorders>
              <w:top w:val="single" w:sz="4" w:space="0" w:color="auto"/>
              <w:left w:val="single" w:sz="4" w:space="0" w:color="auto"/>
              <w:bottom w:val="single" w:sz="4" w:space="0" w:color="auto"/>
              <w:right w:val="single" w:sz="4" w:space="0" w:color="auto"/>
            </w:tcBorders>
            <w:vAlign w:val="center"/>
            <w:hideMark/>
          </w:tcPr>
          <w:p w14:paraId="14B02AAA" w14:textId="77777777" w:rsidR="00E23B85" w:rsidRDefault="00E23B85">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4561881C" w14:textId="77777777" w:rsidR="00E23B85" w:rsidRDefault="00E23B85">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49AF7788" w14:textId="77777777" w:rsidR="00E23B85" w:rsidRDefault="00E23B85">
            <w:pPr>
              <w:spacing w:before="120"/>
              <w:jc w:val="both"/>
              <w:rPr>
                <w:rFonts w:asciiTheme="minorHAnsi" w:hAnsiTheme="minorHAnsi" w:cstheme="minorHAnsi"/>
                <w:b/>
                <w:bCs/>
                <w:sz w:val="20"/>
                <w:szCs w:val="20"/>
              </w:rPr>
            </w:pPr>
            <w:r>
              <w:rPr>
                <w:rFonts w:asciiTheme="minorHAnsi" w:hAnsiTheme="minorHAnsi" w:cstheme="minorHAnsi"/>
                <w:i/>
                <w:iCs/>
                <w:sz w:val="20"/>
                <w:szCs w:val="20"/>
              </w:rPr>
              <w:t>[Αναφέρονται τυχόν παρατηρήσεις]</w:t>
            </w:r>
          </w:p>
        </w:tc>
      </w:tr>
      <w:tr w:rsidR="00E23B85" w14:paraId="55CCD862" w14:textId="77777777" w:rsidTr="00E23B85">
        <w:trPr>
          <w:trHeight w:val="828"/>
        </w:trPr>
        <w:tc>
          <w:tcPr>
            <w:tcW w:w="4017" w:type="dxa"/>
            <w:tcBorders>
              <w:top w:val="single" w:sz="4" w:space="0" w:color="auto"/>
              <w:left w:val="single" w:sz="4" w:space="0" w:color="auto"/>
              <w:bottom w:val="single" w:sz="4" w:space="0" w:color="auto"/>
              <w:right w:val="single" w:sz="4" w:space="0" w:color="auto"/>
            </w:tcBorders>
            <w:vAlign w:val="center"/>
            <w:hideMark/>
          </w:tcPr>
          <w:p w14:paraId="15674B18" w14:textId="77777777" w:rsidR="00E23B85" w:rsidRDefault="00E23B85">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40" w:type="dxa"/>
            <w:tcBorders>
              <w:top w:val="single" w:sz="4" w:space="0" w:color="auto"/>
              <w:left w:val="single" w:sz="4" w:space="0" w:color="auto"/>
              <w:bottom w:val="single" w:sz="4" w:space="0" w:color="auto"/>
              <w:right w:val="single" w:sz="4" w:space="0" w:color="auto"/>
            </w:tcBorders>
            <w:vAlign w:val="center"/>
            <w:hideMark/>
          </w:tcPr>
          <w:p w14:paraId="36B89131" w14:textId="77777777" w:rsidR="00E23B85" w:rsidRDefault="00E23B85">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75" w:type="dxa"/>
            <w:tcBorders>
              <w:top w:val="single" w:sz="4" w:space="0" w:color="auto"/>
              <w:left w:val="single" w:sz="4" w:space="0" w:color="auto"/>
              <w:bottom w:val="single" w:sz="4" w:space="0" w:color="auto"/>
              <w:right w:val="single" w:sz="4" w:space="0" w:color="auto"/>
            </w:tcBorders>
            <w:vAlign w:val="center"/>
            <w:hideMark/>
          </w:tcPr>
          <w:p w14:paraId="61A6C47D" w14:textId="77777777" w:rsidR="00E23B85" w:rsidRDefault="00E23B85">
            <w:pPr>
              <w:spacing w:before="120"/>
              <w:jc w:val="both"/>
              <w:rPr>
                <w:rFonts w:asciiTheme="minorHAnsi" w:hAnsiTheme="minorHAnsi" w:cstheme="minorHAnsi"/>
                <w:b/>
                <w:bCs/>
                <w:sz w:val="20"/>
                <w:szCs w:val="20"/>
              </w:rPr>
            </w:pPr>
            <w:r>
              <w:rPr>
                <w:rFonts w:asciiTheme="minorHAnsi" w:hAnsiTheme="minorHAnsi" w:cstheme="minorHAnsi"/>
                <w:i/>
                <w:iCs/>
                <w:sz w:val="20"/>
                <w:szCs w:val="20"/>
              </w:rPr>
              <w:t>[Αναφέρονται τυχόν παρατηρήσεις]</w:t>
            </w:r>
          </w:p>
        </w:tc>
      </w:tr>
    </w:tbl>
    <w:p w14:paraId="220F5806" w14:textId="77777777" w:rsidR="008A512C" w:rsidRPr="008A512C" w:rsidRDefault="008A512C" w:rsidP="008A512C">
      <w:pPr>
        <w:spacing w:before="0" w:after="0" w:line="240" w:lineRule="auto"/>
        <w:rPr>
          <w:rFonts w:ascii="Arial Narrow" w:hAnsi="Arial Narrow"/>
        </w:rPr>
      </w:pPr>
    </w:p>
    <w:p w14:paraId="41B0994C" w14:textId="77777777" w:rsidR="00AE2848" w:rsidRPr="006772B5" w:rsidRDefault="00AE2848" w:rsidP="00547741">
      <w:pPr>
        <w:rPr>
          <w:rFonts w:ascii="Tahoma" w:hAnsi="Tahoma" w:cs="Tahoma"/>
          <w:sz w:val="20"/>
          <w:szCs w:val="20"/>
        </w:rPr>
      </w:pPr>
    </w:p>
    <w:sectPr w:rsidR="00AE2848" w:rsidRPr="006772B5" w:rsidSect="00B249D4">
      <w:footerReference w:type="even" r:id="rId14"/>
      <w:footerReference w:type="default" r:id="rId15"/>
      <w:pgSz w:w="16838" w:h="11906" w:orient="landscape"/>
      <w:pgMar w:top="851" w:right="907" w:bottom="1276"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E47A" w14:textId="77777777" w:rsidR="006D50D5" w:rsidRDefault="006D50D5">
      <w:r>
        <w:separator/>
      </w:r>
    </w:p>
  </w:endnote>
  <w:endnote w:type="continuationSeparator" w:id="0">
    <w:p w14:paraId="4D7A4B50" w14:textId="77777777" w:rsidR="006D50D5" w:rsidRDefault="006D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AC33" w14:textId="79EC8344" w:rsidR="00881313" w:rsidRDefault="008813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F7E3B">
      <w:rPr>
        <w:rStyle w:val="a4"/>
        <w:noProof/>
      </w:rPr>
      <w:t>- 19 -</w:t>
    </w:r>
    <w:r>
      <w:rPr>
        <w:rStyle w:val="a4"/>
      </w:rPr>
      <w:fldChar w:fldCharType="end"/>
    </w:r>
  </w:p>
  <w:p w14:paraId="1A86F75F" w14:textId="77777777" w:rsidR="00881313" w:rsidRDefault="0088131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881313" w:rsidRPr="0076224F" w14:paraId="30D2B432" w14:textId="77777777" w:rsidTr="00881313">
      <w:trPr>
        <w:trHeight w:val="841"/>
        <w:jc w:val="center"/>
      </w:trPr>
      <w:tc>
        <w:tcPr>
          <w:tcW w:w="3383" w:type="dxa"/>
          <w:tcBorders>
            <w:top w:val="single" w:sz="4" w:space="0" w:color="auto"/>
          </w:tcBorders>
        </w:tcPr>
        <w:p w14:paraId="2CD7B85B" w14:textId="476DCDC0" w:rsidR="002B3491" w:rsidRPr="00CB2AEC" w:rsidRDefault="002B3491" w:rsidP="002B3491">
          <w:pPr>
            <w:spacing w:before="120" w:after="0" w:line="240" w:lineRule="auto"/>
            <w:rPr>
              <w:rFonts w:asciiTheme="minorHAnsi" w:eastAsia="Calibri" w:hAnsiTheme="minorHAnsi" w:cstheme="minorHAnsi"/>
              <w:iCs/>
              <w:sz w:val="16"/>
              <w:szCs w:val="16"/>
              <w:lang w:eastAsia="en-US"/>
            </w:rPr>
          </w:pPr>
          <w:r w:rsidRPr="00CB2AEC">
            <w:rPr>
              <w:rFonts w:asciiTheme="minorHAnsi" w:eastAsia="Calibri" w:hAnsiTheme="minorHAnsi" w:cstheme="minorHAnsi"/>
              <w:iCs/>
              <w:sz w:val="16"/>
              <w:szCs w:val="16"/>
              <w:lang w:eastAsia="en-US"/>
            </w:rPr>
            <w:t>Έντυπο Δ3_Ε2</w:t>
          </w:r>
        </w:p>
        <w:p w14:paraId="6AC83B92" w14:textId="0EFDCC0A" w:rsidR="002B3491" w:rsidRPr="00CB2AEC" w:rsidRDefault="002B3491" w:rsidP="002B3491">
          <w:pPr>
            <w:spacing w:before="0" w:after="0" w:line="240" w:lineRule="auto"/>
            <w:rPr>
              <w:rFonts w:asciiTheme="minorHAnsi" w:eastAsia="Calibri" w:hAnsiTheme="minorHAnsi" w:cstheme="minorHAnsi"/>
              <w:bCs/>
              <w:sz w:val="16"/>
              <w:szCs w:val="16"/>
              <w:lang w:eastAsia="en-US"/>
            </w:rPr>
          </w:pPr>
          <w:r w:rsidRPr="00CB2AEC">
            <w:rPr>
              <w:rFonts w:asciiTheme="minorHAnsi" w:eastAsia="Calibri" w:hAnsiTheme="minorHAnsi" w:cstheme="minorHAnsi"/>
              <w:iCs/>
              <w:sz w:val="16"/>
              <w:szCs w:val="16"/>
              <w:lang w:eastAsia="en-US"/>
            </w:rPr>
            <w:t>Έκδοση 1</w:t>
          </w:r>
          <w:r w:rsidR="00AB032F">
            <w:rPr>
              <w:rFonts w:asciiTheme="minorHAnsi" w:eastAsia="Calibri" w:hAnsiTheme="minorHAnsi" w:cstheme="minorHAnsi"/>
              <w:iCs/>
              <w:sz w:val="16"/>
              <w:szCs w:val="16"/>
              <w:lang w:eastAsia="en-US"/>
            </w:rPr>
            <w:t>.</w:t>
          </w:r>
          <w:r w:rsidR="00211353">
            <w:rPr>
              <w:rFonts w:asciiTheme="minorHAnsi" w:eastAsia="Calibri" w:hAnsiTheme="minorHAnsi" w:cstheme="minorHAnsi"/>
              <w:iCs/>
              <w:sz w:val="16"/>
              <w:szCs w:val="16"/>
              <w:lang w:eastAsia="en-US"/>
            </w:rPr>
            <w:t>1</w:t>
          </w:r>
          <w:r w:rsidRPr="00CB2AEC">
            <w:rPr>
              <w:rFonts w:asciiTheme="minorHAnsi" w:eastAsia="Calibri" w:hAnsiTheme="minorHAnsi" w:cstheme="minorHAnsi"/>
              <w:iCs/>
              <w:sz w:val="16"/>
              <w:szCs w:val="16"/>
              <w:lang w:eastAsia="en-US"/>
            </w:rPr>
            <w:t xml:space="preserve"> </w:t>
          </w:r>
        </w:p>
        <w:p w14:paraId="58E0E0AE" w14:textId="7486604A" w:rsidR="00881313" w:rsidRPr="0076224F" w:rsidRDefault="00881313" w:rsidP="000F5FF6">
          <w:pPr>
            <w:spacing w:before="0" w:after="0" w:line="240" w:lineRule="auto"/>
            <w:rPr>
              <w:rFonts w:ascii="Tahoma" w:hAnsi="Tahoma" w:cs="Tahoma"/>
              <w:b/>
              <w:bCs/>
              <w:sz w:val="16"/>
              <w:szCs w:val="16"/>
            </w:rPr>
          </w:pPr>
        </w:p>
      </w:tc>
      <w:tc>
        <w:tcPr>
          <w:tcW w:w="2850" w:type="dxa"/>
          <w:tcBorders>
            <w:top w:val="single" w:sz="4" w:space="0" w:color="auto"/>
          </w:tcBorders>
          <w:vAlign w:val="center"/>
        </w:tcPr>
        <w:p w14:paraId="461851C5" w14:textId="77777777" w:rsidR="00881313" w:rsidRPr="0076224F" w:rsidRDefault="00881313"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B249D4">
            <w:rPr>
              <w:rFonts w:ascii="Tahoma" w:hAnsi="Tahoma" w:cs="Tahoma"/>
              <w:noProof/>
              <w:sz w:val="16"/>
              <w:szCs w:val="16"/>
            </w:rPr>
            <w:t>- 2 -</w:t>
          </w:r>
          <w:r w:rsidRPr="0076224F">
            <w:rPr>
              <w:rFonts w:ascii="Tahoma" w:hAnsi="Tahoma" w:cs="Tahoma"/>
              <w:sz w:val="16"/>
              <w:szCs w:val="16"/>
            </w:rPr>
            <w:fldChar w:fldCharType="end"/>
          </w:r>
        </w:p>
      </w:tc>
      <w:tc>
        <w:tcPr>
          <w:tcW w:w="2798" w:type="dxa"/>
          <w:tcBorders>
            <w:top w:val="single" w:sz="4" w:space="0" w:color="auto"/>
          </w:tcBorders>
          <w:vAlign w:val="center"/>
        </w:tcPr>
        <w:p w14:paraId="2E05D540" w14:textId="2520773D" w:rsidR="00881313" w:rsidRPr="0076224F" w:rsidRDefault="00107DD2" w:rsidP="0088131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698B145B" wp14:editId="1798E5EA">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1E57A1A1" w14:textId="77777777" w:rsidR="00881313" w:rsidRDefault="0088131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D26" w14:textId="77777777" w:rsidR="00881313" w:rsidRDefault="00881313"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70A9683E" w14:textId="77777777" w:rsidR="00881313" w:rsidRDefault="0088131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0" w:type="dxa"/>
      <w:jc w:val="center"/>
      <w:tblBorders>
        <w:top w:val="single" w:sz="4" w:space="0" w:color="auto"/>
      </w:tblBorders>
      <w:tblLook w:val="01E0" w:firstRow="1" w:lastRow="1" w:firstColumn="1" w:lastColumn="1" w:noHBand="0" w:noVBand="0"/>
    </w:tblPr>
    <w:tblGrid>
      <w:gridCol w:w="3446"/>
      <w:gridCol w:w="3898"/>
      <w:gridCol w:w="4116"/>
    </w:tblGrid>
    <w:tr w:rsidR="00881313" w:rsidRPr="0076224F" w14:paraId="4F783AFE" w14:textId="77777777" w:rsidTr="00BF26B6">
      <w:trPr>
        <w:trHeight w:val="841"/>
        <w:jc w:val="center"/>
      </w:trPr>
      <w:tc>
        <w:tcPr>
          <w:tcW w:w="4030" w:type="dxa"/>
          <w:tcBorders>
            <w:top w:val="single" w:sz="4" w:space="0" w:color="auto"/>
          </w:tcBorders>
        </w:tcPr>
        <w:p w14:paraId="6C45E51A" w14:textId="2376A3A4" w:rsidR="002B3491" w:rsidRPr="00D97A4C" w:rsidRDefault="002B3491" w:rsidP="002B3491">
          <w:pPr>
            <w:spacing w:before="120" w:after="0" w:line="240" w:lineRule="auto"/>
            <w:rPr>
              <w:rFonts w:ascii="Tahoma" w:eastAsia="Calibri" w:hAnsi="Tahoma" w:cs="Tahoma"/>
              <w:iCs/>
              <w:sz w:val="16"/>
              <w:szCs w:val="16"/>
              <w:lang w:eastAsia="en-US"/>
            </w:rPr>
          </w:pPr>
          <w:r w:rsidRPr="00D97A4C">
            <w:rPr>
              <w:rFonts w:ascii="Tahoma" w:eastAsia="Calibri" w:hAnsi="Tahoma" w:cs="Tahoma"/>
              <w:iCs/>
              <w:sz w:val="16"/>
              <w:szCs w:val="16"/>
              <w:lang w:eastAsia="en-US"/>
            </w:rPr>
            <w:t xml:space="preserve">Έντυπο Δ3_Ε2 </w:t>
          </w:r>
        </w:p>
        <w:p w14:paraId="5072F4C8" w14:textId="74B2B9DD" w:rsidR="002B3491" w:rsidRPr="00D97A4C" w:rsidRDefault="002B3491" w:rsidP="002B3491">
          <w:pPr>
            <w:spacing w:before="0" w:after="0" w:line="240" w:lineRule="auto"/>
            <w:rPr>
              <w:rFonts w:ascii="Tahoma" w:eastAsia="Calibri" w:hAnsi="Tahoma" w:cs="Tahoma"/>
              <w:bCs/>
              <w:sz w:val="16"/>
              <w:szCs w:val="16"/>
              <w:lang w:eastAsia="en-US"/>
            </w:rPr>
          </w:pPr>
          <w:r w:rsidRPr="00D97A4C">
            <w:rPr>
              <w:rFonts w:ascii="Tahoma" w:eastAsia="Calibri" w:hAnsi="Tahoma" w:cs="Tahoma"/>
              <w:iCs/>
              <w:sz w:val="16"/>
              <w:szCs w:val="16"/>
              <w:lang w:eastAsia="en-US"/>
            </w:rPr>
            <w:t>Έκδοση 1</w:t>
          </w:r>
          <w:r w:rsidR="00107DD2">
            <w:rPr>
              <w:rFonts w:ascii="Tahoma" w:eastAsia="Calibri" w:hAnsi="Tahoma" w:cs="Tahoma"/>
              <w:iCs/>
              <w:sz w:val="16"/>
              <w:szCs w:val="16"/>
              <w:lang w:eastAsia="en-US"/>
            </w:rPr>
            <w:t>.</w:t>
          </w:r>
          <w:r w:rsidR="00304717">
            <w:rPr>
              <w:rFonts w:ascii="Tahoma" w:eastAsia="Calibri" w:hAnsi="Tahoma" w:cs="Tahoma"/>
              <w:iCs/>
              <w:sz w:val="16"/>
              <w:szCs w:val="16"/>
              <w:lang w:eastAsia="en-US"/>
            </w:rPr>
            <w:t>3</w:t>
          </w:r>
          <w:r w:rsidRPr="00D97A4C">
            <w:rPr>
              <w:rFonts w:ascii="Tahoma" w:eastAsia="Calibri" w:hAnsi="Tahoma" w:cs="Tahoma"/>
              <w:iCs/>
              <w:sz w:val="16"/>
              <w:szCs w:val="16"/>
              <w:lang w:eastAsia="en-US"/>
            </w:rPr>
            <w:t xml:space="preserve"> </w:t>
          </w:r>
        </w:p>
        <w:p w14:paraId="4C5F8D72" w14:textId="4FE3ABE2" w:rsidR="00881313" w:rsidRPr="0076224F" w:rsidRDefault="00881313" w:rsidP="000F5FF6">
          <w:pPr>
            <w:spacing w:before="0" w:after="0" w:line="240" w:lineRule="auto"/>
            <w:rPr>
              <w:rFonts w:ascii="Tahoma" w:hAnsi="Tahoma" w:cs="Tahoma"/>
              <w:b/>
              <w:bCs/>
              <w:sz w:val="16"/>
              <w:szCs w:val="16"/>
            </w:rPr>
          </w:pPr>
        </w:p>
      </w:tc>
      <w:tc>
        <w:tcPr>
          <w:tcW w:w="4632" w:type="dxa"/>
          <w:tcBorders>
            <w:top w:val="single" w:sz="4" w:space="0" w:color="auto"/>
          </w:tcBorders>
          <w:vAlign w:val="center"/>
        </w:tcPr>
        <w:p w14:paraId="08C2306D" w14:textId="77777777" w:rsidR="00881313" w:rsidRPr="0076224F" w:rsidRDefault="00881313"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B249D4">
            <w:rPr>
              <w:rFonts w:ascii="Tahoma" w:hAnsi="Tahoma" w:cs="Tahoma"/>
              <w:noProof/>
              <w:sz w:val="16"/>
              <w:szCs w:val="16"/>
            </w:rPr>
            <w:t>- 12 -</w:t>
          </w:r>
          <w:r w:rsidRPr="0076224F">
            <w:rPr>
              <w:rFonts w:ascii="Tahoma" w:hAnsi="Tahoma" w:cs="Tahoma"/>
              <w:sz w:val="16"/>
              <w:szCs w:val="16"/>
            </w:rPr>
            <w:fldChar w:fldCharType="end"/>
          </w:r>
        </w:p>
      </w:tc>
      <w:tc>
        <w:tcPr>
          <w:tcW w:w="2798" w:type="dxa"/>
          <w:tcBorders>
            <w:top w:val="single" w:sz="4" w:space="0" w:color="auto"/>
          </w:tcBorders>
          <w:vAlign w:val="center"/>
        </w:tcPr>
        <w:p w14:paraId="1CC86931" w14:textId="1E710AEE" w:rsidR="00881313" w:rsidRPr="0076224F" w:rsidRDefault="00107DD2" w:rsidP="00881313">
          <w:pPr>
            <w:spacing w:before="0" w:after="0" w:line="300" w:lineRule="atLeast"/>
            <w:jc w:val="right"/>
            <w:rPr>
              <w:rFonts w:ascii="Tahoma" w:hAnsi="Tahoma" w:cs="Tahoma"/>
              <w:b/>
              <w:bCs/>
              <w:sz w:val="16"/>
              <w:szCs w:val="16"/>
            </w:rPr>
          </w:pPr>
          <w:r w:rsidRPr="00604F57">
            <w:rPr>
              <w:rFonts w:cstheme="minorHAnsi"/>
              <w:noProof/>
            </w:rPr>
            <w:drawing>
              <wp:inline distT="0" distB="0" distL="0" distR="0" wp14:anchorId="71BD07BA" wp14:editId="7BDE5E68">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527BF2F8" w14:textId="77777777" w:rsidR="00881313" w:rsidRDefault="0088131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E603" w14:textId="77777777" w:rsidR="006D50D5" w:rsidRDefault="006D50D5">
      <w:r>
        <w:separator/>
      </w:r>
    </w:p>
  </w:footnote>
  <w:footnote w:type="continuationSeparator" w:id="0">
    <w:p w14:paraId="091F4CB7" w14:textId="77777777" w:rsidR="006D50D5" w:rsidRDefault="006D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C20B2"/>
    <w:multiLevelType w:val="hybridMultilevel"/>
    <w:tmpl w:val="2A9C2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20"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74B3E7E"/>
    <w:multiLevelType w:val="hybridMultilevel"/>
    <w:tmpl w:val="BD6C5DBE"/>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3447785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269895">
    <w:abstractNumId w:val="35"/>
  </w:num>
  <w:num w:numId="3" w16cid:durableId="52508736">
    <w:abstractNumId w:val="22"/>
  </w:num>
  <w:num w:numId="4" w16cid:durableId="287206645">
    <w:abstractNumId w:val="19"/>
  </w:num>
  <w:num w:numId="5" w16cid:durableId="480583598">
    <w:abstractNumId w:val="30"/>
  </w:num>
  <w:num w:numId="6" w16cid:durableId="1356539343">
    <w:abstractNumId w:val="26"/>
  </w:num>
  <w:num w:numId="7" w16cid:durableId="1579707073">
    <w:abstractNumId w:val="6"/>
  </w:num>
  <w:num w:numId="8" w16cid:durableId="774323744">
    <w:abstractNumId w:val="8"/>
  </w:num>
  <w:num w:numId="9" w16cid:durableId="1512136973">
    <w:abstractNumId w:val="21"/>
  </w:num>
  <w:num w:numId="10" w16cid:durableId="1514419316">
    <w:abstractNumId w:val="14"/>
  </w:num>
  <w:num w:numId="11" w16cid:durableId="1086346713">
    <w:abstractNumId w:val="7"/>
  </w:num>
  <w:num w:numId="12" w16cid:durableId="853307134">
    <w:abstractNumId w:val="16"/>
  </w:num>
  <w:num w:numId="13" w16cid:durableId="2015304333">
    <w:abstractNumId w:val="24"/>
  </w:num>
  <w:num w:numId="14" w16cid:durableId="800804437">
    <w:abstractNumId w:val="11"/>
  </w:num>
  <w:num w:numId="15" w16cid:durableId="2006006726">
    <w:abstractNumId w:val="34"/>
  </w:num>
  <w:num w:numId="16" w16cid:durableId="1881628281">
    <w:abstractNumId w:val="23"/>
  </w:num>
  <w:num w:numId="17" w16cid:durableId="2000228282">
    <w:abstractNumId w:val="15"/>
  </w:num>
  <w:num w:numId="18" w16cid:durableId="1028214377">
    <w:abstractNumId w:val="9"/>
  </w:num>
  <w:num w:numId="19" w16cid:durableId="1299070876">
    <w:abstractNumId w:val="29"/>
  </w:num>
  <w:num w:numId="20" w16cid:durableId="763460685">
    <w:abstractNumId w:val="3"/>
  </w:num>
  <w:num w:numId="21" w16cid:durableId="452597846">
    <w:abstractNumId w:val="13"/>
  </w:num>
  <w:num w:numId="22" w16cid:durableId="575094557">
    <w:abstractNumId w:val="17"/>
  </w:num>
  <w:num w:numId="23" w16cid:durableId="1836141431">
    <w:abstractNumId w:val="28"/>
  </w:num>
  <w:num w:numId="24" w16cid:durableId="781651674">
    <w:abstractNumId w:val="2"/>
  </w:num>
  <w:num w:numId="25" w16cid:durableId="298149251">
    <w:abstractNumId w:val="5"/>
  </w:num>
  <w:num w:numId="26" w16cid:durableId="2007316484">
    <w:abstractNumId w:val="31"/>
  </w:num>
  <w:num w:numId="27" w16cid:durableId="1041242854">
    <w:abstractNumId w:val="4"/>
  </w:num>
  <w:num w:numId="28" w16cid:durableId="1747651182">
    <w:abstractNumId w:val="0"/>
  </w:num>
  <w:num w:numId="29" w16cid:durableId="1683046866">
    <w:abstractNumId w:val="27"/>
  </w:num>
  <w:num w:numId="30" w16cid:durableId="1290472599">
    <w:abstractNumId w:val="1"/>
  </w:num>
  <w:num w:numId="31" w16cid:durableId="745224317">
    <w:abstractNumId w:val="33"/>
  </w:num>
  <w:num w:numId="32" w16cid:durableId="1150945477">
    <w:abstractNumId w:val="10"/>
  </w:num>
  <w:num w:numId="33" w16cid:durableId="1420635175">
    <w:abstractNumId w:val="36"/>
  </w:num>
  <w:num w:numId="34" w16cid:durableId="137454331">
    <w:abstractNumId w:val="20"/>
  </w:num>
  <w:num w:numId="35" w16cid:durableId="79643724">
    <w:abstractNumId w:val="32"/>
  </w:num>
  <w:num w:numId="36" w16cid:durableId="1296721573">
    <w:abstractNumId w:val="25"/>
  </w:num>
  <w:num w:numId="37" w16cid:durableId="14648816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183C"/>
    <w:rsid w:val="00001F75"/>
    <w:rsid w:val="00002113"/>
    <w:rsid w:val="00003293"/>
    <w:rsid w:val="000041C0"/>
    <w:rsid w:val="00006442"/>
    <w:rsid w:val="00007628"/>
    <w:rsid w:val="0000797E"/>
    <w:rsid w:val="000144A3"/>
    <w:rsid w:val="000145C8"/>
    <w:rsid w:val="00014B33"/>
    <w:rsid w:val="00014F27"/>
    <w:rsid w:val="000170BD"/>
    <w:rsid w:val="0001782D"/>
    <w:rsid w:val="00024A17"/>
    <w:rsid w:val="00024C2B"/>
    <w:rsid w:val="00024F97"/>
    <w:rsid w:val="00025FCD"/>
    <w:rsid w:val="00026BE3"/>
    <w:rsid w:val="00027DC4"/>
    <w:rsid w:val="00031CD6"/>
    <w:rsid w:val="000320E9"/>
    <w:rsid w:val="000320F8"/>
    <w:rsid w:val="00032330"/>
    <w:rsid w:val="00033F60"/>
    <w:rsid w:val="00034AB0"/>
    <w:rsid w:val="0003501F"/>
    <w:rsid w:val="0003677B"/>
    <w:rsid w:val="00036C46"/>
    <w:rsid w:val="00040AC7"/>
    <w:rsid w:val="00040D5F"/>
    <w:rsid w:val="00041920"/>
    <w:rsid w:val="000421AF"/>
    <w:rsid w:val="00042A64"/>
    <w:rsid w:val="00043CAD"/>
    <w:rsid w:val="0004499A"/>
    <w:rsid w:val="000456B3"/>
    <w:rsid w:val="00045E8F"/>
    <w:rsid w:val="000460F7"/>
    <w:rsid w:val="000473BE"/>
    <w:rsid w:val="00047F0E"/>
    <w:rsid w:val="00051830"/>
    <w:rsid w:val="00055132"/>
    <w:rsid w:val="000558B1"/>
    <w:rsid w:val="00055ABA"/>
    <w:rsid w:val="00055CD7"/>
    <w:rsid w:val="00061189"/>
    <w:rsid w:val="0006146C"/>
    <w:rsid w:val="0006203D"/>
    <w:rsid w:val="000657F1"/>
    <w:rsid w:val="00065C4A"/>
    <w:rsid w:val="00066C93"/>
    <w:rsid w:val="000678D2"/>
    <w:rsid w:val="000707F0"/>
    <w:rsid w:val="00074740"/>
    <w:rsid w:val="00074F11"/>
    <w:rsid w:val="00075BC7"/>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654C"/>
    <w:rsid w:val="00087405"/>
    <w:rsid w:val="000876F6"/>
    <w:rsid w:val="00090885"/>
    <w:rsid w:val="000921C1"/>
    <w:rsid w:val="00093092"/>
    <w:rsid w:val="00093396"/>
    <w:rsid w:val="00094284"/>
    <w:rsid w:val="00094C54"/>
    <w:rsid w:val="0009523B"/>
    <w:rsid w:val="00096538"/>
    <w:rsid w:val="00096A7A"/>
    <w:rsid w:val="000A30DA"/>
    <w:rsid w:val="000A35C7"/>
    <w:rsid w:val="000A38CE"/>
    <w:rsid w:val="000A391E"/>
    <w:rsid w:val="000A4608"/>
    <w:rsid w:val="000A4CED"/>
    <w:rsid w:val="000A5FC2"/>
    <w:rsid w:val="000A6064"/>
    <w:rsid w:val="000A610A"/>
    <w:rsid w:val="000A66AC"/>
    <w:rsid w:val="000A6D44"/>
    <w:rsid w:val="000A77DB"/>
    <w:rsid w:val="000B0A4B"/>
    <w:rsid w:val="000B18BC"/>
    <w:rsid w:val="000B23E8"/>
    <w:rsid w:val="000B2F5D"/>
    <w:rsid w:val="000B45E0"/>
    <w:rsid w:val="000B5918"/>
    <w:rsid w:val="000B6605"/>
    <w:rsid w:val="000B68AB"/>
    <w:rsid w:val="000C15EE"/>
    <w:rsid w:val="000C22D6"/>
    <w:rsid w:val="000C3B5D"/>
    <w:rsid w:val="000C4052"/>
    <w:rsid w:val="000C4343"/>
    <w:rsid w:val="000C4F23"/>
    <w:rsid w:val="000C6C18"/>
    <w:rsid w:val="000C7418"/>
    <w:rsid w:val="000C7669"/>
    <w:rsid w:val="000D14FA"/>
    <w:rsid w:val="000D2BAD"/>
    <w:rsid w:val="000D3511"/>
    <w:rsid w:val="000D5406"/>
    <w:rsid w:val="000D7450"/>
    <w:rsid w:val="000D7A23"/>
    <w:rsid w:val="000E1643"/>
    <w:rsid w:val="000E2202"/>
    <w:rsid w:val="000E23EC"/>
    <w:rsid w:val="000E34EC"/>
    <w:rsid w:val="000E3558"/>
    <w:rsid w:val="000E62BB"/>
    <w:rsid w:val="000E7A30"/>
    <w:rsid w:val="000F09F6"/>
    <w:rsid w:val="000F0E74"/>
    <w:rsid w:val="000F104D"/>
    <w:rsid w:val="000F2315"/>
    <w:rsid w:val="000F5FF6"/>
    <w:rsid w:val="000F63DF"/>
    <w:rsid w:val="000F7923"/>
    <w:rsid w:val="000F7F8F"/>
    <w:rsid w:val="001002E6"/>
    <w:rsid w:val="00101D8D"/>
    <w:rsid w:val="00104AA4"/>
    <w:rsid w:val="00104DDB"/>
    <w:rsid w:val="00105AA2"/>
    <w:rsid w:val="00107DD2"/>
    <w:rsid w:val="001104D3"/>
    <w:rsid w:val="00110C2A"/>
    <w:rsid w:val="00111F7F"/>
    <w:rsid w:val="00112889"/>
    <w:rsid w:val="00114B6E"/>
    <w:rsid w:val="001151AA"/>
    <w:rsid w:val="001203DB"/>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31"/>
    <w:rsid w:val="00137581"/>
    <w:rsid w:val="001416E5"/>
    <w:rsid w:val="001420F8"/>
    <w:rsid w:val="0014373F"/>
    <w:rsid w:val="00144485"/>
    <w:rsid w:val="00144B4A"/>
    <w:rsid w:val="00144D54"/>
    <w:rsid w:val="00144DDA"/>
    <w:rsid w:val="00144F92"/>
    <w:rsid w:val="00147FB9"/>
    <w:rsid w:val="0015071E"/>
    <w:rsid w:val="0015288E"/>
    <w:rsid w:val="00152D87"/>
    <w:rsid w:val="00153CB8"/>
    <w:rsid w:val="001564F4"/>
    <w:rsid w:val="00156622"/>
    <w:rsid w:val="00157362"/>
    <w:rsid w:val="00157683"/>
    <w:rsid w:val="00157FE7"/>
    <w:rsid w:val="001615FF"/>
    <w:rsid w:val="00162D70"/>
    <w:rsid w:val="0016355A"/>
    <w:rsid w:val="00163D9F"/>
    <w:rsid w:val="00167C6A"/>
    <w:rsid w:val="001715B3"/>
    <w:rsid w:val="00171E06"/>
    <w:rsid w:val="0017250F"/>
    <w:rsid w:val="00173690"/>
    <w:rsid w:val="00174E90"/>
    <w:rsid w:val="00175FBB"/>
    <w:rsid w:val="001773A0"/>
    <w:rsid w:val="001802AD"/>
    <w:rsid w:val="00181D1E"/>
    <w:rsid w:val="00186999"/>
    <w:rsid w:val="00190EA4"/>
    <w:rsid w:val="00191324"/>
    <w:rsid w:val="00191CA3"/>
    <w:rsid w:val="0019208C"/>
    <w:rsid w:val="00194F6A"/>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2E6F"/>
    <w:rsid w:val="001B31C3"/>
    <w:rsid w:val="001B3EE2"/>
    <w:rsid w:val="001B3F17"/>
    <w:rsid w:val="001B464E"/>
    <w:rsid w:val="001B4877"/>
    <w:rsid w:val="001B56DC"/>
    <w:rsid w:val="001B628A"/>
    <w:rsid w:val="001B7DBD"/>
    <w:rsid w:val="001C1323"/>
    <w:rsid w:val="001C23B8"/>
    <w:rsid w:val="001C36F1"/>
    <w:rsid w:val="001C3878"/>
    <w:rsid w:val="001C38BD"/>
    <w:rsid w:val="001C5B6A"/>
    <w:rsid w:val="001C6C02"/>
    <w:rsid w:val="001C740B"/>
    <w:rsid w:val="001C7907"/>
    <w:rsid w:val="001C7A8A"/>
    <w:rsid w:val="001C7C3C"/>
    <w:rsid w:val="001D2F1C"/>
    <w:rsid w:val="001D349B"/>
    <w:rsid w:val="001D3C93"/>
    <w:rsid w:val="001D40CE"/>
    <w:rsid w:val="001D47CB"/>
    <w:rsid w:val="001D5DB8"/>
    <w:rsid w:val="001E069B"/>
    <w:rsid w:val="001E15C6"/>
    <w:rsid w:val="001E2EB5"/>
    <w:rsid w:val="001E2F99"/>
    <w:rsid w:val="001E32B1"/>
    <w:rsid w:val="001E3BA2"/>
    <w:rsid w:val="001E41D8"/>
    <w:rsid w:val="001E55E5"/>
    <w:rsid w:val="001E6603"/>
    <w:rsid w:val="001E6ABA"/>
    <w:rsid w:val="001E7280"/>
    <w:rsid w:val="001E778C"/>
    <w:rsid w:val="001F1231"/>
    <w:rsid w:val="001F3EAB"/>
    <w:rsid w:val="001F5B28"/>
    <w:rsid w:val="001F75B9"/>
    <w:rsid w:val="002008CA"/>
    <w:rsid w:val="00202A2C"/>
    <w:rsid w:val="002043C5"/>
    <w:rsid w:val="002058EA"/>
    <w:rsid w:val="002106E6"/>
    <w:rsid w:val="00211353"/>
    <w:rsid w:val="00211B20"/>
    <w:rsid w:val="0021284D"/>
    <w:rsid w:val="00212D2E"/>
    <w:rsid w:val="00212F75"/>
    <w:rsid w:val="00213220"/>
    <w:rsid w:val="0021407B"/>
    <w:rsid w:val="00214084"/>
    <w:rsid w:val="00214473"/>
    <w:rsid w:val="00214AFA"/>
    <w:rsid w:val="00215748"/>
    <w:rsid w:val="00220243"/>
    <w:rsid w:val="002203B8"/>
    <w:rsid w:val="00221A25"/>
    <w:rsid w:val="00221A8E"/>
    <w:rsid w:val="00222425"/>
    <w:rsid w:val="002234E1"/>
    <w:rsid w:val="00223A8C"/>
    <w:rsid w:val="00225E90"/>
    <w:rsid w:val="0022703B"/>
    <w:rsid w:val="002276B9"/>
    <w:rsid w:val="00227FB2"/>
    <w:rsid w:val="0023011F"/>
    <w:rsid w:val="0023047C"/>
    <w:rsid w:val="0023279D"/>
    <w:rsid w:val="00232D30"/>
    <w:rsid w:val="002336E1"/>
    <w:rsid w:val="00233C07"/>
    <w:rsid w:val="00233C5B"/>
    <w:rsid w:val="0023475F"/>
    <w:rsid w:val="002401BD"/>
    <w:rsid w:val="002434C2"/>
    <w:rsid w:val="00243578"/>
    <w:rsid w:val="002448D4"/>
    <w:rsid w:val="00244B96"/>
    <w:rsid w:val="00244DCF"/>
    <w:rsid w:val="00246F05"/>
    <w:rsid w:val="00250999"/>
    <w:rsid w:val="00250EBB"/>
    <w:rsid w:val="00251DAF"/>
    <w:rsid w:val="00252197"/>
    <w:rsid w:val="00252CEC"/>
    <w:rsid w:val="00253E3C"/>
    <w:rsid w:val="00254CC0"/>
    <w:rsid w:val="0025530F"/>
    <w:rsid w:val="002562B3"/>
    <w:rsid w:val="002570F4"/>
    <w:rsid w:val="0026163B"/>
    <w:rsid w:val="00261C30"/>
    <w:rsid w:val="00262814"/>
    <w:rsid w:val="00263205"/>
    <w:rsid w:val="00263337"/>
    <w:rsid w:val="002633F1"/>
    <w:rsid w:val="00263D6B"/>
    <w:rsid w:val="00264081"/>
    <w:rsid w:val="00265244"/>
    <w:rsid w:val="002671A4"/>
    <w:rsid w:val="00273AB1"/>
    <w:rsid w:val="002756EC"/>
    <w:rsid w:val="00276CF2"/>
    <w:rsid w:val="002804A0"/>
    <w:rsid w:val="002806C9"/>
    <w:rsid w:val="002808CE"/>
    <w:rsid w:val="00280D79"/>
    <w:rsid w:val="00280E96"/>
    <w:rsid w:val="00280FB6"/>
    <w:rsid w:val="0028117C"/>
    <w:rsid w:val="00284476"/>
    <w:rsid w:val="00284765"/>
    <w:rsid w:val="00284FEA"/>
    <w:rsid w:val="0028647C"/>
    <w:rsid w:val="00287995"/>
    <w:rsid w:val="00290B2D"/>
    <w:rsid w:val="00290DF9"/>
    <w:rsid w:val="00291694"/>
    <w:rsid w:val="002928EB"/>
    <w:rsid w:val="00292B21"/>
    <w:rsid w:val="002947B0"/>
    <w:rsid w:val="00295BC9"/>
    <w:rsid w:val="00296A88"/>
    <w:rsid w:val="002979DC"/>
    <w:rsid w:val="002A2C9D"/>
    <w:rsid w:val="002A2DD6"/>
    <w:rsid w:val="002A3F4E"/>
    <w:rsid w:val="002B2BAE"/>
    <w:rsid w:val="002B3491"/>
    <w:rsid w:val="002B376B"/>
    <w:rsid w:val="002B4135"/>
    <w:rsid w:val="002B6E5B"/>
    <w:rsid w:val="002B7F0A"/>
    <w:rsid w:val="002C01EF"/>
    <w:rsid w:val="002C1304"/>
    <w:rsid w:val="002C2DD9"/>
    <w:rsid w:val="002C4332"/>
    <w:rsid w:val="002C563A"/>
    <w:rsid w:val="002C6A70"/>
    <w:rsid w:val="002C76F6"/>
    <w:rsid w:val="002D0234"/>
    <w:rsid w:val="002D1476"/>
    <w:rsid w:val="002D1A6F"/>
    <w:rsid w:val="002D1E86"/>
    <w:rsid w:val="002D1FDC"/>
    <w:rsid w:val="002D3874"/>
    <w:rsid w:val="002D4C6C"/>
    <w:rsid w:val="002D4CE3"/>
    <w:rsid w:val="002D614A"/>
    <w:rsid w:val="002D648C"/>
    <w:rsid w:val="002D7DBA"/>
    <w:rsid w:val="002E04CD"/>
    <w:rsid w:val="002E175D"/>
    <w:rsid w:val="002E2286"/>
    <w:rsid w:val="002E32B9"/>
    <w:rsid w:val="002E366A"/>
    <w:rsid w:val="002E5495"/>
    <w:rsid w:val="002E711D"/>
    <w:rsid w:val="002E7140"/>
    <w:rsid w:val="002E7C56"/>
    <w:rsid w:val="002F1722"/>
    <w:rsid w:val="002F2350"/>
    <w:rsid w:val="002F33B7"/>
    <w:rsid w:val="002F3401"/>
    <w:rsid w:val="002F4A04"/>
    <w:rsid w:val="002F4B63"/>
    <w:rsid w:val="002F5F7C"/>
    <w:rsid w:val="00301869"/>
    <w:rsid w:val="00301CAB"/>
    <w:rsid w:val="00302F1A"/>
    <w:rsid w:val="00304717"/>
    <w:rsid w:val="003053CA"/>
    <w:rsid w:val="003101BF"/>
    <w:rsid w:val="003116EC"/>
    <w:rsid w:val="00311D3F"/>
    <w:rsid w:val="00312BE6"/>
    <w:rsid w:val="003133BB"/>
    <w:rsid w:val="00313BBD"/>
    <w:rsid w:val="003164FA"/>
    <w:rsid w:val="00316A04"/>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6290"/>
    <w:rsid w:val="00356E50"/>
    <w:rsid w:val="00360975"/>
    <w:rsid w:val="003609DF"/>
    <w:rsid w:val="003619DB"/>
    <w:rsid w:val="00362168"/>
    <w:rsid w:val="00362FEA"/>
    <w:rsid w:val="00363294"/>
    <w:rsid w:val="003641E3"/>
    <w:rsid w:val="0036469C"/>
    <w:rsid w:val="003652BD"/>
    <w:rsid w:val="00365912"/>
    <w:rsid w:val="003703D0"/>
    <w:rsid w:val="003718FB"/>
    <w:rsid w:val="00372AD4"/>
    <w:rsid w:val="00373677"/>
    <w:rsid w:val="00373DEB"/>
    <w:rsid w:val="00374477"/>
    <w:rsid w:val="00374A0F"/>
    <w:rsid w:val="00374CF5"/>
    <w:rsid w:val="003758AD"/>
    <w:rsid w:val="00377632"/>
    <w:rsid w:val="003804DA"/>
    <w:rsid w:val="003824E6"/>
    <w:rsid w:val="003832D2"/>
    <w:rsid w:val="003858CE"/>
    <w:rsid w:val="0038596E"/>
    <w:rsid w:val="00390BDA"/>
    <w:rsid w:val="00391229"/>
    <w:rsid w:val="00391EDB"/>
    <w:rsid w:val="003942F9"/>
    <w:rsid w:val="00394690"/>
    <w:rsid w:val="00394D6E"/>
    <w:rsid w:val="003956C2"/>
    <w:rsid w:val="00395900"/>
    <w:rsid w:val="00396C93"/>
    <w:rsid w:val="00397902"/>
    <w:rsid w:val="00397944"/>
    <w:rsid w:val="003A1CC4"/>
    <w:rsid w:val="003A2D56"/>
    <w:rsid w:val="003A6270"/>
    <w:rsid w:val="003B0AB3"/>
    <w:rsid w:val="003B0D08"/>
    <w:rsid w:val="003B164B"/>
    <w:rsid w:val="003B23BC"/>
    <w:rsid w:val="003B63F4"/>
    <w:rsid w:val="003B70E0"/>
    <w:rsid w:val="003B7EE8"/>
    <w:rsid w:val="003C1B46"/>
    <w:rsid w:val="003C1FA9"/>
    <w:rsid w:val="003C3062"/>
    <w:rsid w:val="003C416E"/>
    <w:rsid w:val="003C57BB"/>
    <w:rsid w:val="003C6D28"/>
    <w:rsid w:val="003C71CD"/>
    <w:rsid w:val="003C7BAA"/>
    <w:rsid w:val="003D0D83"/>
    <w:rsid w:val="003D1707"/>
    <w:rsid w:val="003D39A5"/>
    <w:rsid w:val="003D4015"/>
    <w:rsid w:val="003D66D9"/>
    <w:rsid w:val="003D7534"/>
    <w:rsid w:val="003D7AF3"/>
    <w:rsid w:val="003E255D"/>
    <w:rsid w:val="003E33ED"/>
    <w:rsid w:val="003E38DD"/>
    <w:rsid w:val="003E3AEE"/>
    <w:rsid w:val="003E4058"/>
    <w:rsid w:val="003E43A4"/>
    <w:rsid w:val="003E4BE1"/>
    <w:rsid w:val="003E6233"/>
    <w:rsid w:val="003E6FEC"/>
    <w:rsid w:val="003E7CAC"/>
    <w:rsid w:val="003F0331"/>
    <w:rsid w:val="003F0742"/>
    <w:rsid w:val="003F076B"/>
    <w:rsid w:val="003F1A85"/>
    <w:rsid w:val="003F27FE"/>
    <w:rsid w:val="003F3545"/>
    <w:rsid w:val="003F3553"/>
    <w:rsid w:val="003F3EA2"/>
    <w:rsid w:val="003F56E3"/>
    <w:rsid w:val="003F68B5"/>
    <w:rsid w:val="003F7493"/>
    <w:rsid w:val="00400936"/>
    <w:rsid w:val="00400993"/>
    <w:rsid w:val="00402BE0"/>
    <w:rsid w:val="00403B2C"/>
    <w:rsid w:val="00404213"/>
    <w:rsid w:val="004046A0"/>
    <w:rsid w:val="00404A7C"/>
    <w:rsid w:val="00406B95"/>
    <w:rsid w:val="0041173B"/>
    <w:rsid w:val="0041273F"/>
    <w:rsid w:val="00414F65"/>
    <w:rsid w:val="0041511C"/>
    <w:rsid w:val="00416FE3"/>
    <w:rsid w:val="00420455"/>
    <w:rsid w:val="00422B93"/>
    <w:rsid w:val="00422F84"/>
    <w:rsid w:val="00425910"/>
    <w:rsid w:val="00425B9D"/>
    <w:rsid w:val="00426A1C"/>
    <w:rsid w:val="00426C57"/>
    <w:rsid w:val="00427E43"/>
    <w:rsid w:val="00430844"/>
    <w:rsid w:val="00430A9E"/>
    <w:rsid w:val="00430B8A"/>
    <w:rsid w:val="0043189B"/>
    <w:rsid w:val="00432F9D"/>
    <w:rsid w:val="00433B29"/>
    <w:rsid w:val="0043566E"/>
    <w:rsid w:val="00435F35"/>
    <w:rsid w:val="00435F81"/>
    <w:rsid w:val="00436DFF"/>
    <w:rsid w:val="0043738A"/>
    <w:rsid w:val="0044130C"/>
    <w:rsid w:val="0044221E"/>
    <w:rsid w:val="0044252B"/>
    <w:rsid w:val="00443B45"/>
    <w:rsid w:val="0044562E"/>
    <w:rsid w:val="00446B0D"/>
    <w:rsid w:val="00446DF9"/>
    <w:rsid w:val="004475D8"/>
    <w:rsid w:val="00451AE4"/>
    <w:rsid w:val="00452022"/>
    <w:rsid w:val="00452362"/>
    <w:rsid w:val="004539A2"/>
    <w:rsid w:val="00453B30"/>
    <w:rsid w:val="004548F9"/>
    <w:rsid w:val="00455563"/>
    <w:rsid w:val="004562FB"/>
    <w:rsid w:val="004574A5"/>
    <w:rsid w:val="00457E12"/>
    <w:rsid w:val="0046028A"/>
    <w:rsid w:val="00460F03"/>
    <w:rsid w:val="00461842"/>
    <w:rsid w:val="00461AAB"/>
    <w:rsid w:val="00461C74"/>
    <w:rsid w:val="00462386"/>
    <w:rsid w:val="00462862"/>
    <w:rsid w:val="00466F5A"/>
    <w:rsid w:val="004757F8"/>
    <w:rsid w:val="0047672F"/>
    <w:rsid w:val="00477229"/>
    <w:rsid w:val="0048240B"/>
    <w:rsid w:val="0048332A"/>
    <w:rsid w:val="0048367E"/>
    <w:rsid w:val="00484259"/>
    <w:rsid w:val="00484644"/>
    <w:rsid w:val="00485FEE"/>
    <w:rsid w:val="00486E47"/>
    <w:rsid w:val="004871D2"/>
    <w:rsid w:val="00487741"/>
    <w:rsid w:val="00487F29"/>
    <w:rsid w:val="00490A52"/>
    <w:rsid w:val="00492204"/>
    <w:rsid w:val="00492C69"/>
    <w:rsid w:val="00494264"/>
    <w:rsid w:val="00496363"/>
    <w:rsid w:val="00496766"/>
    <w:rsid w:val="00496C2A"/>
    <w:rsid w:val="004971A0"/>
    <w:rsid w:val="00497AE1"/>
    <w:rsid w:val="004A0B0B"/>
    <w:rsid w:val="004A10FA"/>
    <w:rsid w:val="004A4021"/>
    <w:rsid w:val="004A4E2C"/>
    <w:rsid w:val="004A4E32"/>
    <w:rsid w:val="004B07E3"/>
    <w:rsid w:val="004B07FF"/>
    <w:rsid w:val="004B0B3C"/>
    <w:rsid w:val="004B15BD"/>
    <w:rsid w:val="004B1C2B"/>
    <w:rsid w:val="004B1D2F"/>
    <w:rsid w:val="004B216C"/>
    <w:rsid w:val="004B234D"/>
    <w:rsid w:val="004B36ED"/>
    <w:rsid w:val="004B4ECE"/>
    <w:rsid w:val="004B6077"/>
    <w:rsid w:val="004B6477"/>
    <w:rsid w:val="004B6B79"/>
    <w:rsid w:val="004C11A9"/>
    <w:rsid w:val="004C1CAC"/>
    <w:rsid w:val="004C1FA5"/>
    <w:rsid w:val="004C4A25"/>
    <w:rsid w:val="004C68EB"/>
    <w:rsid w:val="004C6BED"/>
    <w:rsid w:val="004C76E2"/>
    <w:rsid w:val="004C79C7"/>
    <w:rsid w:val="004D2962"/>
    <w:rsid w:val="004D6371"/>
    <w:rsid w:val="004D78F4"/>
    <w:rsid w:val="004E007E"/>
    <w:rsid w:val="004E2D2A"/>
    <w:rsid w:val="004E4A6B"/>
    <w:rsid w:val="004E5B94"/>
    <w:rsid w:val="004E5E16"/>
    <w:rsid w:val="004E63E6"/>
    <w:rsid w:val="004E6710"/>
    <w:rsid w:val="004F128B"/>
    <w:rsid w:val="004F1FF4"/>
    <w:rsid w:val="004F34ED"/>
    <w:rsid w:val="004F3677"/>
    <w:rsid w:val="004F3CB4"/>
    <w:rsid w:val="004F4184"/>
    <w:rsid w:val="004F4CD7"/>
    <w:rsid w:val="004F77A8"/>
    <w:rsid w:val="004F7B26"/>
    <w:rsid w:val="005022BB"/>
    <w:rsid w:val="005027A6"/>
    <w:rsid w:val="005027E2"/>
    <w:rsid w:val="00505E5C"/>
    <w:rsid w:val="005078D6"/>
    <w:rsid w:val="005108DF"/>
    <w:rsid w:val="00510D24"/>
    <w:rsid w:val="005114A8"/>
    <w:rsid w:val="00513877"/>
    <w:rsid w:val="00514C46"/>
    <w:rsid w:val="00515FFD"/>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37B38"/>
    <w:rsid w:val="0054030F"/>
    <w:rsid w:val="0054037A"/>
    <w:rsid w:val="00541F0C"/>
    <w:rsid w:val="005423A6"/>
    <w:rsid w:val="0054340C"/>
    <w:rsid w:val="005435DC"/>
    <w:rsid w:val="00544082"/>
    <w:rsid w:val="0054585A"/>
    <w:rsid w:val="005467CC"/>
    <w:rsid w:val="00546BCA"/>
    <w:rsid w:val="00547741"/>
    <w:rsid w:val="00547BFF"/>
    <w:rsid w:val="00550DA6"/>
    <w:rsid w:val="0055247B"/>
    <w:rsid w:val="0055262E"/>
    <w:rsid w:val="00553025"/>
    <w:rsid w:val="00554887"/>
    <w:rsid w:val="00554A25"/>
    <w:rsid w:val="005559B3"/>
    <w:rsid w:val="00560524"/>
    <w:rsid w:val="005605B5"/>
    <w:rsid w:val="0056322C"/>
    <w:rsid w:val="00563804"/>
    <w:rsid w:val="00563AEC"/>
    <w:rsid w:val="005641F4"/>
    <w:rsid w:val="00564B5E"/>
    <w:rsid w:val="00565788"/>
    <w:rsid w:val="005658EB"/>
    <w:rsid w:val="00567AB7"/>
    <w:rsid w:val="00567BE6"/>
    <w:rsid w:val="00567FEE"/>
    <w:rsid w:val="005728C3"/>
    <w:rsid w:val="00574271"/>
    <w:rsid w:val="00574470"/>
    <w:rsid w:val="005753B9"/>
    <w:rsid w:val="00581899"/>
    <w:rsid w:val="0058247C"/>
    <w:rsid w:val="00583B35"/>
    <w:rsid w:val="00583BB3"/>
    <w:rsid w:val="00584C47"/>
    <w:rsid w:val="00585A5A"/>
    <w:rsid w:val="0058685C"/>
    <w:rsid w:val="005870C8"/>
    <w:rsid w:val="0059065C"/>
    <w:rsid w:val="00590D6A"/>
    <w:rsid w:val="00591C95"/>
    <w:rsid w:val="00592568"/>
    <w:rsid w:val="00592727"/>
    <w:rsid w:val="0059301A"/>
    <w:rsid w:val="00596A98"/>
    <w:rsid w:val="005A1BBB"/>
    <w:rsid w:val="005A1CE7"/>
    <w:rsid w:val="005A21E1"/>
    <w:rsid w:val="005A33A9"/>
    <w:rsid w:val="005A7063"/>
    <w:rsid w:val="005A7103"/>
    <w:rsid w:val="005B0613"/>
    <w:rsid w:val="005B0EF5"/>
    <w:rsid w:val="005B280A"/>
    <w:rsid w:val="005B3BCC"/>
    <w:rsid w:val="005B555D"/>
    <w:rsid w:val="005B609E"/>
    <w:rsid w:val="005B6F0F"/>
    <w:rsid w:val="005C1E7E"/>
    <w:rsid w:val="005C4B99"/>
    <w:rsid w:val="005C4D13"/>
    <w:rsid w:val="005C57F2"/>
    <w:rsid w:val="005C5B98"/>
    <w:rsid w:val="005C6AA7"/>
    <w:rsid w:val="005D056D"/>
    <w:rsid w:val="005D0C62"/>
    <w:rsid w:val="005D0D74"/>
    <w:rsid w:val="005D109C"/>
    <w:rsid w:val="005D127B"/>
    <w:rsid w:val="005D139A"/>
    <w:rsid w:val="005D1BF9"/>
    <w:rsid w:val="005D2166"/>
    <w:rsid w:val="005D282D"/>
    <w:rsid w:val="005D37DA"/>
    <w:rsid w:val="005D3A8E"/>
    <w:rsid w:val="005D3F6D"/>
    <w:rsid w:val="005D48C7"/>
    <w:rsid w:val="005D4A8B"/>
    <w:rsid w:val="005D62F2"/>
    <w:rsid w:val="005D7B52"/>
    <w:rsid w:val="005E1090"/>
    <w:rsid w:val="005E2A9E"/>
    <w:rsid w:val="005E31C1"/>
    <w:rsid w:val="005E4072"/>
    <w:rsid w:val="005E4AAF"/>
    <w:rsid w:val="005E4B53"/>
    <w:rsid w:val="005F187B"/>
    <w:rsid w:val="005F3473"/>
    <w:rsid w:val="005F3EE2"/>
    <w:rsid w:val="005F5DA7"/>
    <w:rsid w:val="00601B13"/>
    <w:rsid w:val="00602070"/>
    <w:rsid w:val="00602D4E"/>
    <w:rsid w:val="0060451C"/>
    <w:rsid w:val="00604C95"/>
    <w:rsid w:val="00604ECA"/>
    <w:rsid w:val="0060529E"/>
    <w:rsid w:val="0060564E"/>
    <w:rsid w:val="00610C67"/>
    <w:rsid w:val="0061110C"/>
    <w:rsid w:val="00612F55"/>
    <w:rsid w:val="0061605B"/>
    <w:rsid w:val="006226D7"/>
    <w:rsid w:val="006226E1"/>
    <w:rsid w:val="00622B6A"/>
    <w:rsid w:val="00623CB7"/>
    <w:rsid w:val="006268AD"/>
    <w:rsid w:val="00627A1A"/>
    <w:rsid w:val="00631301"/>
    <w:rsid w:val="00631A58"/>
    <w:rsid w:val="00632F82"/>
    <w:rsid w:val="00634EC2"/>
    <w:rsid w:val="00635FC1"/>
    <w:rsid w:val="006367A3"/>
    <w:rsid w:val="00637DD8"/>
    <w:rsid w:val="00641FEA"/>
    <w:rsid w:val="006452A0"/>
    <w:rsid w:val="0064582F"/>
    <w:rsid w:val="00645CF5"/>
    <w:rsid w:val="00645FE5"/>
    <w:rsid w:val="00646B76"/>
    <w:rsid w:val="00650A07"/>
    <w:rsid w:val="0065106E"/>
    <w:rsid w:val="00652359"/>
    <w:rsid w:val="006529FC"/>
    <w:rsid w:val="00652A9A"/>
    <w:rsid w:val="00652C12"/>
    <w:rsid w:val="00653B14"/>
    <w:rsid w:val="00654E0A"/>
    <w:rsid w:val="00654FC9"/>
    <w:rsid w:val="00655EA8"/>
    <w:rsid w:val="00657942"/>
    <w:rsid w:val="00661D40"/>
    <w:rsid w:val="00663265"/>
    <w:rsid w:val="006634BD"/>
    <w:rsid w:val="00664348"/>
    <w:rsid w:val="0066452A"/>
    <w:rsid w:val="006662A8"/>
    <w:rsid w:val="006704E5"/>
    <w:rsid w:val="00670A6E"/>
    <w:rsid w:val="00671E06"/>
    <w:rsid w:val="00672198"/>
    <w:rsid w:val="00673CB8"/>
    <w:rsid w:val="0067422C"/>
    <w:rsid w:val="00677277"/>
    <w:rsid w:val="006772B5"/>
    <w:rsid w:val="00677BD6"/>
    <w:rsid w:val="00680A75"/>
    <w:rsid w:val="006825CA"/>
    <w:rsid w:val="00682C13"/>
    <w:rsid w:val="00683625"/>
    <w:rsid w:val="006843D8"/>
    <w:rsid w:val="00684B9D"/>
    <w:rsid w:val="006850D5"/>
    <w:rsid w:val="00685602"/>
    <w:rsid w:val="00685890"/>
    <w:rsid w:val="0068598F"/>
    <w:rsid w:val="00685D89"/>
    <w:rsid w:val="006866EE"/>
    <w:rsid w:val="006867E6"/>
    <w:rsid w:val="00687987"/>
    <w:rsid w:val="00687C03"/>
    <w:rsid w:val="00690798"/>
    <w:rsid w:val="00692E95"/>
    <w:rsid w:val="006938EF"/>
    <w:rsid w:val="0069451C"/>
    <w:rsid w:val="0069456A"/>
    <w:rsid w:val="00694C24"/>
    <w:rsid w:val="00697285"/>
    <w:rsid w:val="00697772"/>
    <w:rsid w:val="006A2EAA"/>
    <w:rsid w:val="006A3271"/>
    <w:rsid w:val="006A4A66"/>
    <w:rsid w:val="006A5B35"/>
    <w:rsid w:val="006A5D21"/>
    <w:rsid w:val="006A6633"/>
    <w:rsid w:val="006A6EEC"/>
    <w:rsid w:val="006A71EE"/>
    <w:rsid w:val="006B0105"/>
    <w:rsid w:val="006B015F"/>
    <w:rsid w:val="006B0E72"/>
    <w:rsid w:val="006B2B5B"/>
    <w:rsid w:val="006B30BF"/>
    <w:rsid w:val="006B3262"/>
    <w:rsid w:val="006B3B9B"/>
    <w:rsid w:val="006B4499"/>
    <w:rsid w:val="006B52B5"/>
    <w:rsid w:val="006B55C7"/>
    <w:rsid w:val="006B6980"/>
    <w:rsid w:val="006B7DB4"/>
    <w:rsid w:val="006C032D"/>
    <w:rsid w:val="006C1813"/>
    <w:rsid w:val="006C2A8F"/>
    <w:rsid w:val="006C4FC2"/>
    <w:rsid w:val="006C5C73"/>
    <w:rsid w:val="006C67C4"/>
    <w:rsid w:val="006D14D3"/>
    <w:rsid w:val="006D1E19"/>
    <w:rsid w:val="006D2B08"/>
    <w:rsid w:val="006D38E8"/>
    <w:rsid w:val="006D41CE"/>
    <w:rsid w:val="006D44B7"/>
    <w:rsid w:val="006D4757"/>
    <w:rsid w:val="006D506E"/>
    <w:rsid w:val="006D50D5"/>
    <w:rsid w:val="006D5551"/>
    <w:rsid w:val="006D75FF"/>
    <w:rsid w:val="006E1189"/>
    <w:rsid w:val="006E14A8"/>
    <w:rsid w:val="006E3C6D"/>
    <w:rsid w:val="006E3EAC"/>
    <w:rsid w:val="006E4D19"/>
    <w:rsid w:val="006E56EF"/>
    <w:rsid w:val="006E5A00"/>
    <w:rsid w:val="006E6E0A"/>
    <w:rsid w:val="006E7E1C"/>
    <w:rsid w:val="006F057B"/>
    <w:rsid w:val="006F0FA6"/>
    <w:rsid w:val="006F2286"/>
    <w:rsid w:val="006F3DDB"/>
    <w:rsid w:val="006F41E7"/>
    <w:rsid w:val="006F64D1"/>
    <w:rsid w:val="006F757F"/>
    <w:rsid w:val="006F7701"/>
    <w:rsid w:val="00703AB4"/>
    <w:rsid w:val="0070455B"/>
    <w:rsid w:val="0070761C"/>
    <w:rsid w:val="00710312"/>
    <w:rsid w:val="00710377"/>
    <w:rsid w:val="00711AC4"/>
    <w:rsid w:val="00711C23"/>
    <w:rsid w:val="00712EEA"/>
    <w:rsid w:val="0071531C"/>
    <w:rsid w:val="007155C4"/>
    <w:rsid w:val="007155CB"/>
    <w:rsid w:val="0072273C"/>
    <w:rsid w:val="00722A79"/>
    <w:rsid w:val="00724289"/>
    <w:rsid w:val="00724508"/>
    <w:rsid w:val="0072548D"/>
    <w:rsid w:val="0072572F"/>
    <w:rsid w:val="00725890"/>
    <w:rsid w:val="007278D1"/>
    <w:rsid w:val="00731B80"/>
    <w:rsid w:val="00732466"/>
    <w:rsid w:val="00733125"/>
    <w:rsid w:val="0073389B"/>
    <w:rsid w:val="00735980"/>
    <w:rsid w:val="00736018"/>
    <w:rsid w:val="00737DA7"/>
    <w:rsid w:val="00737F52"/>
    <w:rsid w:val="00741033"/>
    <w:rsid w:val="0074126C"/>
    <w:rsid w:val="007416E2"/>
    <w:rsid w:val="00741E07"/>
    <w:rsid w:val="00743A56"/>
    <w:rsid w:val="00744F0F"/>
    <w:rsid w:val="0074641D"/>
    <w:rsid w:val="007478C8"/>
    <w:rsid w:val="0075011B"/>
    <w:rsid w:val="007505F1"/>
    <w:rsid w:val="007515C7"/>
    <w:rsid w:val="00752E9B"/>
    <w:rsid w:val="007557A0"/>
    <w:rsid w:val="00755DFB"/>
    <w:rsid w:val="0076224F"/>
    <w:rsid w:val="007627B2"/>
    <w:rsid w:val="00762A8F"/>
    <w:rsid w:val="00763BAE"/>
    <w:rsid w:val="00765233"/>
    <w:rsid w:val="0076529C"/>
    <w:rsid w:val="007655F2"/>
    <w:rsid w:val="00766916"/>
    <w:rsid w:val="00767121"/>
    <w:rsid w:val="00767A8D"/>
    <w:rsid w:val="00771720"/>
    <w:rsid w:val="00772A5F"/>
    <w:rsid w:val="00772E86"/>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81E"/>
    <w:rsid w:val="00794DDE"/>
    <w:rsid w:val="007966DA"/>
    <w:rsid w:val="00796CD0"/>
    <w:rsid w:val="007973E4"/>
    <w:rsid w:val="007979A3"/>
    <w:rsid w:val="007A09DB"/>
    <w:rsid w:val="007A0A28"/>
    <w:rsid w:val="007A159A"/>
    <w:rsid w:val="007A2210"/>
    <w:rsid w:val="007A282B"/>
    <w:rsid w:val="007A30DC"/>
    <w:rsid w:val="007A3B6E"/>
    <w:rsid w:val="007A4B7D"/>
    <w:rsid w:val="007A5871"/>
    <w:rsid w:val="007A7B90"/>
    <w:rsid w:val="007B0269"/>
    <w:rsid w:val="007B0E3D"/>
    <w:rsid w:val="007B1510"/>
    <w:rsid w:val="007B2473"/>
    <w:rsid w:val="007B2CA6"/>
    <w:rsid w:val="007B30C5"/>
    <w:rsid w:val="007B724F"/>
    <w:rsid w:val="007C0A5B"/>
    <w:rsid w:val="007C26E5"/>
    <w:rsid w:val="007D06C1"/>
    <w:rsid w:val="007D2763"/>
    <w:rsid w:val="007D3034"/>
    <w:rsid w:val="007D7924"/>
    <w:rsid w:val="007E07D7"/>
    <w:rsid w:val="007E14C5"/>
    <w:rsid w:val="007E2F79"/>
    <w:rsid w:val="007E3B66"/>
    <w:rsid w:val="007E3F5D"/>
    <w:rsid w:val="007E5530"/>
    <w:rsid w:val="007E69A1"/>
    <w:rsid w:val="007E69E7"/>
    <w:rsid w:val="007E6CE7"/>
    <w:rsid w:val="007F120F"/>
    <w:rsid w:val="007F14D2"/>
    <w:rsid w:val="007F2788"/>
    <w:rsid w:val="007F2F53"/>
    <w:rsid w:val="007F35E5"/>
    <w:rsid w:val="007F405F"/>
    <w:rsid w:val="007F5943"/>
    <w:rsid w:val="007F6643"/>
    <w:rsid w:val="007F697C"/>
    <w:rsid w:val="007F7AE7"/>
    <w:rsid w:val="008005A4"/>
    <w:rsid w:val="00800D6C"/>
    <w:rsid w:val="008045FC"/>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28BE"/>
    <w:rsid w:val="00823836"/>
    <w:rsid w:val="00823B00"/>
    <w:rsid w:val="008300D3"/>
    <w:rsid w:val="008300D9"/>
    <w:rsid w:val="00830C2F"/>
    <w:rsid w:val="008317DB"/>
    <w:rsid w:val="00832A1C"/>
    <w:rsid w:val="00833DEC"/>
    <w:rsid w:val="008345F0"/>
    <w:rsid w:val="00834878"/>
    <w:rsid w:val="008349BD"/>
    <w:rsid w:val="008350AF"/>
    <w:rsid w:val="008351D9"/>
    <w:rsid w:val="008361DB"/>
    <w:rsid w:val="00840CD9"/>
    <w:rsid w:val="0084212F"/>
    <w:rsid w:val="00842D11"/>
    <w:rsid w:val="008436D1"/>
    <w:rsid w:val="0084372D"/>
    <w:rsid w:val="008437D5"/>
    <w:rsid w:val="00845F97"/>
    <w:rsid w:val="008461C3"/>
    <w:rsid w:val="008465B9"/>
    <w:rsid w:val="00846EBD"/>
    <w:rsid w:val="0084701D"/>
    <w:rsid w:val="00850412"/>
    <w:rsid w:val="00850DBB"/>
    <w:rsid w:val="008523C7"/>
    <w:rsid w:val="008532F1"/>
    <w:rsid w:val="00861192"/>
    <w:rsid w:val="00861274"/>
    <w:rsid w:val="0086156F"/>
    <w:rsid w:val="00863C83"/>
    <w:rsid w:val="008669C2"/>
    <w:rsid w:val="008675A5"/>
    <w:rsid w:val="00870BCA"/>
    <w:rsid w:val="008718D7"/>
    <w:rsid w:val="0087358D"/>
    <w:rsid w:val="00873B24"/>
    <w:rsid w:val="008741A0"/>
    <w:rsid w:val="00877E18"/>
    <w:rsid w:val="00877E9D"/>
    <w:rsid w:val="00877FA6"/>
    <w:rsid w:val="008800BE"/>
    <w:rsid w:val="008805FF"/>
    <w:rsid w:val="00881313"/>
    <w:rsid w:val="0088159D"/>
    <w:rsid w:val="00881717"/>
    <w:rsid w:val="00882914"/>
    <w:rsid w:val="008831D0"/>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512C"/>
    <w:rsid w:val="008A63F9"/>
    <w:rsid w:val="008A684C"/>
    <w:rsid w:val="008A6CDF"/>
    <w:rsid w:val="008A7D4C"/>
    <w:rsid w:val="008B02BA"/>
    <w:rsid w:val="008B0E53"/>
    <w:rsid w:val="008B15D4"/>
    <w:rsid w:val="008B1D81"/>
    <w:rsid w:val="008B2083"/>
    <w:rsid w:val="008B231C"/>
    <w:rsid w:val="008C0688"/>
    <w:rsid w:val="008C110B"/>
    <w:rsid w:val="008C17A1"/>
    <w:rsid w:val="008C2C69"/>
    <w:rsid w:val="008C49C4"/>
    <w:rsid w:val="008C5201"/>
    <w:rsid w:val="008C574C"/>
    <w:rsid w:val="008C685A"/>
    <w:rsid w:val="008C70C6"/>
    <w:rsid w:val="008D2387"/>
    <w:rsid w:val="008D2FBC"/>
    <w:rsid w:val="008D52E8"/>
    <w:rsid w:val="008E0468"/>
    <w:rsid w:val="008E08DC"/>
    <w:rsid w:val="008E167F"/>
    <w:rsid w:val="008E205A"/>
    <w:rsid w:val="008E27AA"/>
    <w:rsid w:val="008E3BFF"/>
    <w:rsid w:val="008E4ABD"/>
    <w:rsid w:val="008E4FED"/>
    <w:rsid w:val="008E5CCF"/>
    <w:rsid w:val="008E68E5"/>
    <w:rsid w:val="008E6B93"/>
    <w:rsid w:val="008E7202"/>
    <w:rsid w:val="008E7634"/>
    <w:rsid w:val="008F0628"/>
    <w:rsid w:val="008F0CE3"/>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17AF7"/>
    <w:rsid w:val="009201A5"/>
    <w:rsid w:val="0092314E"/>
    <w:rsid w:val="0092429F"/>
    <w:rsid w:val="00924A08"/>
    <w:rsid w:val="00925BC1"/>
    <w:rsid w:val="00925E23"/>
    <w:rsid w:val="0092638D"/>
    <w:rsid w:val="00931C57"/>
    <w:rsid w:val="009326F3"/>
    <w:rsid w:val="009336C6"/>
    <w:rsid w:val="009346FE"/>
    <w:rsid w:val="009351A1"/>
    <w:rsid w:val="00937217"/>
    <w:rsid w:val="00937331"/>
    <w:rsid w:val="0094029D"/>
    <w:rsid w:val="00940D15"/>
    <w:rsid w:val="009410FD"/>
    <w:rsid w:val="00941475"/>
    <w:rsid w:val="00941A3D"/>
    <w:rsid w:val="00941AC6"/>
    <w:rsid w:val="0094311C"/>
    <w:rsid w:val="00946DC6"/>
    <w:rsid w:val="0095154C"/>
    <w:rsid w:val="00952E9B"/>
    <w:rsid w:val="0095418C"/>
    <w:rsid w:val="00955B30"/>
    <w:rsid w:val="00956CE9"/>
    <w:rsid w:val="00957161"/>
    <w:rsid w:val="00957560"/>
    <w:rsid w:val="009576EF"/>
    <w:rsid w:val="00957AD9"/>
    <w:rsid w:val="00957D0C"/>
    <w:rsid w:val="00957DDA"/>
    <w:rsid w:val="00960098"/>
    <w:rsid w:val="0096018B"/>
    <w:rsid w:val="009605A7"/>
    <w:rsid w:val="00960628"/>
    <w:rsid w:val="00960EB4"/>
    <w:rsid w:val="0096142C"/>
    <w:rsid w:val="00963954"/>
    <w:rsid w:val="009672A3"/>
    <w:rsid w:val="00967F2E"/>
    <w:rsid w:val="00971798"/>
    <w:rsid w:val="00971AE1"/>
    <w:rsid w:val="00972D08"/>
    <w:rsid w:val="00974D06"/>
    <w:rsid w:val="00975FB1"/>
    <w:rsid w:val="009766A6"/>
    <w:rsid w:val="00977FF8"/>
    <w:rsid w:val="009802FF"/>
    <w:rsid w:val="009818F2"/>
    <w:rsid w:val="00982D8B"/>
    <w:rsid w:val="00983876"/>
    <w:rsid w:val="00984FCA"/>
    <w:rsid w:val="009855FF"/>
    <w:rsid w:val="009869D3"/>
    <w:rsid w:val="0098712C"/>
    <w:rsid w:val="009873C1"/>
    <w:rsid w:val="00990358"/>
    <w:rsid w:val="00992ECC"/>
    <w:rsid w:val="009930AC"/>
    <w:rsid w:val="00993BE5"/>
    <w:rsid w:val="009942EF"/>
    <w:rsid w:val="009959BE"/>
    <w:rsid w:val="0099673A"/>
    <w:rsid w:val="00997A20"/>
    <w:rsid w:val="00997E8A"/>
    <w:rsid w:val="009A01FE"/>
    <w:rsid w:val="009A14C0"/>
    <w:rsid w:val="009A2A88"/>
    <w:rsid w:val="009A3555"/>
    <w:rsid w:val="009A380C"/>
    <w:rsid w:val="009A3C0C"/>
    <w:rsid w:val="009A55FF"/>
    <w:rsid w:val="009A7214"/>
    <w:rsid w:val="009A78A6"/>
    <w:rsid w:val="009B1B75"/>
    <w:rsid w:val="009B31DC"/>
    <w:rsid w:val="009B3FB9"/>
    <w:rsid w:val="009B44CC"/>
    <w:rsid w:val="009B484D"/>
    <w:rsid w:val="009B7034"/>
    <w:rsid w:val="009B7707"/>
    <w:rsid w:val="009B7ADD"/>
    <w:rsid w:val="009C0531"/>
    <w:rsid w:val="009C14BB"/>
    <w:rsid w:val="009C1B06"/>
    <w:rsid w:val="009C46DC"/>
    <w:rsid w:val="009C5AC4"/>
    <w:rsid w:val="009C6C2A"/>
    <w:rsid w:val="009C7920"/>
    <w:rsid w:val="009D0954"/>
    <w:rsid w:val="009D13AC"/>
    <w:rsid w:val="009D181E"/>
    <w:rsid w:val="009D2336"/>
    <w:rsid w:val="009D6C32"/>
    <w:rsid w:val="009D75F0"/>
    <w:rsid w:val="009E0F0A"/>
    <w:rsid w:val="009E6163"/>
    <w:rsid w:val="009F123C"/>
    <w:rsid w:val="009F2C7D"/>
    <w:rsid w:val="009F2DEB"/>
    <w:rsid w:val="009F3ACA"/>
    <w:rsid w:val="009F428A"/>
    <w:rsid w:val="009F4EAF"/>
    <w:rsid w:val="009F7A75"/>
    <w:rsid w:val="00A0170E"/>
    <w:rsid w:val="00A01C18"/>
    <w:rsid w:val="00A01EA6"/>
    <w:rsid w:val="00A03F98"/>
    <w:rsid w:val="00A04B4C"/>
    <w:rsid w:val="00A0524F"/>
    <w:rsid w:val="00A10217"/>
    <w:rsid w:val="00A10D87"/>
    <w:rsid w:val="00A11C55"/>
    <w:rsid w:val="00A127AB"/>
    <w:rsid w:val="00A13A8F"/>
    <w:rsid w:val="00A144D8"/>
    <w:rsid w:val="00A15550"/>
    <w:rsid w:val="00A173C8"/>
    <w:rsid w:val="00A17559"/>
    <w:rsid w:val="00A1758B"/>
    <w:rsid w:val="00A21389"/>
    <w:rsid w:val="00A216B5"/>
    <w:rsid w:val="00A2257F"/>
    <w:rsid w:val="00A22A5B"/>
    <w:rsid w:val="00A22FB1"/>
    <w:rsid w:val="00A23CAB"/>
    <w:rsid w:val="00A241E0"/>
    <w:rsid w:val="00A2458B"/>
    <w:rsid w:val="00A2668B"/>
    <w:rsid w:val="00A31134"/>
    <w:rsid w:val="00A32530"/>
    <w:rsid w:val="00A34127"/>
    <w:rsid w:val="00A344C7"/>
    <w:rsid w:val="00A36579"/>
    <w:rsid w:val="00A36F6B"/>
    <w:rsid w:val="00A4004D"/>
    <w:rsid w:val="00A407AD"/>
    <w:rsid w:val="00A42CDF"/>
    <w:rsid w:val="00A43D92"/>
    <w:rsid w:val="00A46B16"/>
    <w:rsid w:val="00A47167"/>
    <w:rsid w:val="00A4768D"/>
    <w:rsid w:val="00A478A6"/>
    <w:rsid w:val="00A519D9"/>
    <w:rsid w:val="00A520F2"/>
    <w:rsid w:val="00A523A7"/>
    <w:rsid w:val="00A52486"/>
    <w:rsid w:val="00A52BFD"/>
    <w:rsid w:val="00A52D0A"/>
    <w:rsid w:val="00A53095"/>
    <w:rsid w:val="00A53341"/>
    <w:rsid w:val="00A53385"/>
    <w:rsid w:val="00A54897"/>
    <w:rsid w:val="00A54ADA"/>
    <w:rsid w:val="00A55799"/>
    <w:rsid w:val="00A573BA"/>
    <w:rsid w:val="00A57543"/>
    <w:rsid w:val="00A57828"/>
    <w:rsid w:val="00A57CD7"/>
    <w:rsid w:val="00A60B24"/>
    <w:rsid w:val="00A62B91"/>
    <w:rsid w:val="00A62FFE"/>
    <w:rsid w:val="00A70C08"/>
    <w:rsid w:val="00A71D9D"/>
    <w:rsid w:val="00A72318"/>
    <w:rsid w:val="00A7254A"/>
    <w:rsid w:val="00A745FF"/>
    <w:rsid w:val="00A7566F"/>
    <w:rsid w:val="00A77940"/>
    <w:rsid w:val="00A779F1"/>
    <w:rsid w:val="00A82BFC"/>
    <w:rsid w:val="00A82D9B"/>
    <w:rsid w:val="00A83AA3"/>
    <w:rsid w:val="00A84F61"/>
    <w:rsid w:val="00A8589F"/>
    <w:rsid w:val="00A859A9"/>
    <w:rsid w:val="00A85BA7"/>
    <w:rsid w:val="00A866B4"/>
    <w:rsid w:val="00A86D12"/>
    <w:rsid w:val="00A8734D"/>
    <w:rsid w:val="00A877E1"/>
    <w:rsid w:val="00A913C3"/>
    <w:rsid w:val="00A92656"/>
    <w:rsid w:val="00A9268E"/>
    <w:rsid w:val="00A942B6"/>
    <w:rsid w:val="00A946D4"/>
    <w:rsid w:val="00A960F5"/>
    <w:rsid w:val="00A96B29"/>
    <w:rsid w:val="00A979DB"/>
    <w:rsid w:val="00AA0EA5"/>
    <w:rsid w:val="00AA12D6"/>
    <w:rsid w:val="00AA35E2"/>
    <w:rsid w:val="00AA579D"/>
    <w:rsid w:val="00AA685A"/>
    <w:rsid w:val="00AA6A17"/>
    <w:rsid w:val="00AA7883"/>
    <w:rsid w:val="00AB032F"/>
    <w:rsid w:val="00AB07DC"/>
    <w:rsid w:val="00AB0929"/>
    <w:rsid w:val="00AB28C9"/>
    <w:rsid w:val="00AB423B"/>
    <w:rsid w:val="00AB6B35"/>
    <w:rsid w:val="00AC0CDE"/>
    <w:rsid w:val="00AC202A"/>
    <w:rsid w:val="00AC26A4"/>
    <w:rsid w:val="00AC2935"/>
    <w:rsid w:val="00AC3B28"/>
    <w:rsid w:val="00AC3B80"/>
    <w:rsid w:val="00AC64AF"/>
    <w:rsid w:val="00AC6F0B"/>
    <w:rsid w:val="00AD0A9C"/>
    <w:rsid w:val="00AD2010"/>
    <w:rsid w:val="00AD21AA"/>
    <w:rsid w:val="00AD2AD3"/>
    <w:rsid w:val="00AD2B67"/>
    <w:rsid w:val="00AD2F7A"/>
    <w:rsid w:val="00AD4D57"/>
    <w:rsid w:val="00AD5606"/>
    <w:rsid w:val="00AD580B"/>
    <w:rsid w:val="00AD609B"/>
    <w:rsid w:val="00AD63D0"/>
    <w:rsid w:val="00AD75A3"/>
    <w:rsid w:val="00AD768A"/>
    <w:rsid w:val="00AE108C"/>
    <w:rsid w:val="00AE2848"/>
    <w:rsid w:val="00AE2A60"/>
    <w:rsid w:val="00AE2FFC"/>
    <w:rsid w:val="00AE5D2D"/>
    <w:rsid w:val="00AF1781"/>
    <w:rsid w:val="00AF1C64"/>
    <w:rsid w:val="00AF25D8"/>
    <w:rsid w:val="00AF411F"/>
    <w:rsid w:val="00AF4B62"/>
    <w:rsid w:val="00AF500C"/>
    <w:rsid w:val="00AF5FA7"/>
    <w:rsid w:val="00AF61E7"/>
    <w:rsid w:val="00AF6D79"/>
    <w:rsid w:val="00AF7A78"/>
    <w:rsid w:val="00B0031C"/>
    <w:rsid w:val="00B0062B"/>
    <w:rsid w:val="00B01A0E"/>
    <w:rsid w:val="00B02870"/>
    <w:rsid w:val="00B044FC"/>
    <w:rsid w:val="00B05A81"/>
    <w:rsid w:val="00B0626B"/>
    <w:rsid w:val="00B107C0"/>
    <w:rsid w:val="00B111C0"/>
    <w:rsid w:val="00B1215D"/>
    <w:rsid w:val="00B1242A"/>
    <w:rsid w:val="00B1453F"/>
    <w:rsid w:val="00B1460B"/>
    <w:rsid w:val="00B15F5F"/>
    <w:rsid w:val="00B21240"/>
    <w:rsid w:val="00B216F0"/>
    <w:rsid w:val="00B21921"/>
    <w:rsid w:val="00B23161"/>
    <w:rsid w:val="00B249D4"/>
    <w:rsid w:val="00B254EB"/>
    <w:rsid w:val="00B25A05"/>
    <w:rsid w:val="00B2608F"/>
    <w:rsid w:val="00B26443"/>
    <w:rsid w:val="00B266F9"/>
    <w:rsid w:val="00B30945"/>
    <w:rsid w:val="00B3175F"/>
    <w:rsid w:val="00B31862"/>
    <w:rsid w:val="00B31BA1"/>
    <w:rsid w:val="00B32EE0"/>
    <w:rsid w:val="00B33C40"/>
    <w:rsid w:val="00B33CE1"/>
    <w:rsid w:val="00B34FFA"/>
    <w:rsid w:val="00B35B53"/>
    <w:rsid w:val="00B363E8"/>
    <w:rsid w:val="00B43595"/>
    <w:rsid w:val="00B4505F"/>
    <w:rsid w:val="00B45AD8"/>
    <w:rsid w:val="00B50326"/>
    <w:rsid w:val="00B529AC"/>
    <w:rsid w:val="00B55378"/>
    <w:rsid w:val="00B5720E"/>
    <w:rsid w:val="00B61492"/>
    <w:rsid w:val="00B62786"/>
    <w:rsid w:val="00B6344E"/>
    <w:rsid w:val="00B63704"/>
    <w:rsid w:val="00B64111"/>
    <w:rsid w:val="00B64D35"/>
    <w:rsid w:val="00B651A5"/>
    <w:rsid w:val="00B652DE"/>
    <w:rsid w:val="00B65ACE"/>
    <w:rsid w:val="00B65F44"/>
    <w:rsid w:val="00B66945"/>
    <w:rsid w:val="00B6719F"/>
    <w:rsid w:val="00B673A7"/>
    <w:rsid w:val="00B67A5F"/>
    <w:rsid w:val="00B71BB4"/>
    <w:rsid w:val="00B743E4"/>
    <w:rsid w:val="00B74A8F"/>
    <w:rsid w:val="00B74CB0"/>
    <w:rsid w:val="00B7562D"/>
    <w:rsid w:val="00B7686D"/>
    <w:rsid w:val="00B7712D"/>
    <w:rsid w:val="00B7791E"/>
    <w:rsid w:val="00B81936"/>
    <w:rsid w:val="00B82074"/>
    <w:rsid w:val="00B82731"/>
    <w:rsid w:val="00B83261"/>
    <w:rsid w:val="00B83B1E"/>
    <w:rsid w:val="00B8492B"/>
    <w:rsid w:val="00B84AE5"/>
    <w:rsid w:val="00B8501E"/>
    <w:rsid w:val="00B85466"/>
    <w:rsid w:val="00B85CD6"/>
    <w:rsid w:val="00B86D6A"/>
    <w:rsid w:val="00B92269"/>
    <w:rsid w:val="00B922C4"/>
    <w:rsid w:val="00B929EB"/>
    <w:rsid w:val="00B93EDE"/>
    <w:rsid w:val="00B9528E"/>
    <w:rsid w:val="00B952E9"/>
    <w:rsid w:val="00B96398"/>
    <w:rsid w:val="00B96D9C"/>
    <w:rsid w:val="00B9728C"/>
    <w:rsid w:val="00B97FFD"/>
    <w:rsid w:val="00BA04ED"/>
    <w:rsid w:val="00BA0561"/>
    <w:rsid w:val="00BA089C"/>
    <w:rsid w:val="00BA18E8"/>
    <w:rsid w:val="00BA2CA8"/>
    <w:rsid w:val="00BA4DA8"/>
    <w:rsid w:val="00BA510A"/>
    <w:rsid w:val="00BA5B4A"/>
    <w:rsid w:val="00BB017C"/>
    <w:rsid w:val="00BB0691"/>
    <w:rsid w:val="00BB0758"/>
    <w:rsid w:val="00BB0F22"/>
    <w:rsid w:val="00BB2492"/>
    <w:rsid w:val="00BB2E45"/>
    <w:rsid w:val="00BB4BAE"/>
    <w:rsid w:val="00BB6032"/>
    <w:rsid w:val="00BB7795"/>
    <w:rsid w:val="00BB788B"/>
    <w:rsid w:val="00BC1006"/>
    <w:rsid w:val="00BC11B2"/>
    <w:rsid w:val="00BC2AD4"/>
    <w:rsid w:val="00BC4A17"/>
    <w:rsid w:val="00BC4CA7"/>
    <w:rsid w:val="00BC50C6"/>
    <w:rsid w:val="00BC55C7"/>
    <w:rsid w:val="00BC6449"/>
    <w:rsid w:val="00BC7C48"/>
    <w:rsid w:val="00BD0232"/>
    <w:rsid w:val="00BD08DC"/>
    <w:rsid w:val="00BD23A5"/>
    <w:rsid w:val="00BD5F10"/>
    <w:rsid w:val="00BD67BE"/>
    <w:rsid w:val="00BD7A41"/>
    <w:rsid w:val="00BE2737"/>
    <w:rsid w:val="00BE3A27"/>
    <w:rsid w:val="00BE4772"/>
    <w:rsid w:val="00BE57A7"/>
    <w:rsid w:val="00BE5D7C"/>
    <w:rsid w:val="00BF1FF5"/>
    <w:rsid w:val="00BF2359"/>
    <w:rsid w:val="00BF26B6"/>
    <w:rsid w:val="00BF2891"/>
    <w:rsid w:val="00BF3124"/>
    <w:rsid w:val="00BF39C6"/>
    <w:rsid w:val="00BF3B5E"/>
    <w:rsid w:val="00BF55D9"/>
    <w:rsid w:val="00BF57D3"/>
    <w:rsid w:val="00BF60B5"/>
    <w:rsid w:val="00BF6170"/>
    <w:rsid w:val="00C007AE"/>
    <w:rsid w:val="00C00B02"/>
    <w:rsid w:val="00C0277F"/>
    <w:rsid w:val="00C02D32"/>
    <w:rsid w:val="00C02FD3"/>
    <w:rsid w:val="00C05505"/>
    <w:rsid w:val="00C05874"/>
    <w:rsid w:val="00C05B71"/>
    <w:rsid w:val="00C06569"/>
    <w:rsid w:val="00C11163"/>
    <w:rsid w:val="00C11741"/>
    <w:rsid w:val="00C119D4"/>
    <w:rsid w:val="00C11BC4"/>
    <w:rsid w:val="00C120D9"/>
    <w:rsid w:val="00C1324B"/>
    <w:rsid w:val="00C14907"/>
    <w:rsid w:val="00C14EC7"/>
    <w:rsid w:val="00C1563B"/>
    <w:rsid w:val="00C15B0D"/>
    <w:rsid w:val="00C17796"/>
    <w:rsid w:val="00C17C04"/>
    <w:rsid w:val="00C2070C"/>
    <w:rsid w:val="00C2208D"/>
    <w:rsid w:val="00C227FC"/>
    <w:rsid w:val="00C23840"/>
    <w:rsid w:val="00C24AD0"/>
    <w:rsid w:val="00C27BC5"/>
    <w:rsid w:val="00C363C1"/>
    <w:rsid w:val="00C36A2E"/>
    <w:rsid w:val="00C36CCA"/>
    <w:rsid w:val="00C37A29"/>
    <w:rsid w:val="00C42755"/>
    <w:rsid w:val="00C44B88"/>
    <w:rsid w:val="00C46438"/>
    <w:rsid w:val="00C46C6C"/>
    <w:rsid w:val="00C46E56"/>
    <w:rsid w:val="00C479EB"/>
    <w:rsid w:val="00C47F40"/>
    <w:rsid w:val="00C52D3E"/>
    <w:rsid w:val="00C53C9A"/>
    <w:rsid w:val="00C54690"/>
    <w:rsid w:val="00C601DC"/>
    <w:rsid w:val="00C60458"/>
    <w:rsid w:val="00C60621"/>
    <w:rsid w:val="00C60734"/>
    <w:rsid w:val="00C60ACD"/>
    <w:rsid w:val="00C61006"/>
    <w:rsid w:val="00C61AB2"/>
    <w:rsid w:val="00C61E98"/>
    <w:rsid w:val="00C64403"/>
    <w:rsid w:val="00C64954"/>
    <w:rsid w:val="00C663DC"/>
    <w:rsid w:val="00C66585"/>
    <w:rsid w:val="00C671AC"/>
    <w:rsid w:val="00C67CE4"/>
    <w:rsid w:val="00C706CC"/>
    <w:rsid w:val="00C70B11"/>
    <w:rsid w:val="00C7107B"/>
    <w:rsid w:val="00C71687"/>
    <w:rsid w:val="00C7298D"/>
    <w:rsid w:val="00C7629E"/>
    <w:rsid w:val="00C76366"/>
    <w:rsid w:val="00C771A5"/>
    <w:rsid w:val="00C80572"/>
    <w:rsid w:val="00C80757"/>
    <w:rsid w:val="00C8141D"/>
    <w:rsid w:val="00C81564"/>
    <w:rsid w:val="00C820B8"/>
    <w:rsid w:val="00C82CA2"/>
    <w:rsid w:val="00C831F2"/>
    <w:rsid w:val="00C8494B"/>
    <w:rsid w:val="00C86917"/>
    <w:rsid w:val="00C874C9"/>
    <w:rsid w:val="00C875A8"/>
    <w:rsid w:val="00C87AFF"/>
    <w:rsid w:val="00C911A7"/>
    <w:rsid w:val="00C92364"/>
    <w:rsid w:val="00C9359F"/>
    <w:rsid w:val="00C93E6C"/>
    <w:rsid w:val="00C96723"/>
    <w:rsid w:val="00C97F24"/>
    <w:rsid w:val="00CA138D"/>
    <w:rsid w:val="00CA29EC"/>
    <w:rsid w:val="00CA2D39"/>
    <w:rsid w:val="00CA30F2"/>
    <w:rsid w:val="00CA3100"/>
    <w:rsid w:val="00CA3955"/>
    <w:rsid w:val="00CA4056"/>
    <w:rsid w:val="00CA4948"/>
    <w:rsid w:val="00CA6014"/>
    <w:rsid w:val="00CA6102"/>
    <w:rsid w:val="00CA6B25"/>
    <w:rsid w:val="00CA6B52"/>
    <w:rsid w:val="00CA6DB4"/>
    <w:rsid w:val="00CA710F"/>
    <w:rsid w:val="00CA7CF4"/>
    <w:rsid w:val="00CA7D45"/>
    <w:rsid w:val="00CB0052"/>
    <w:rsid w:val="00CB05A5"/>
    <w:rsid w:val="00CB14AE"/>
    <w:rsid w:val="00CB171C"/>
    <w:rsid w:val="00CB2AEC"/>
    <w:rsid w:val="00CB2EC0"/>
    <w:rsid w:val="00CB31FA"/>
    <w:rsid w:val="00CB440D"/>
    <w:rsid w:val="00CB60A8"/>
    <w:rsid w:val="00CB6CBB"/>
    <w:rsid w:val="00CB7050"/>
    <w:rsid w:val="00CB73A7"/>
    <w:rsid w:val="00CB777F"/>
    <w:rsid w:val="00CC0124"/>
    <w:rsid w:val="00CC1C07"/>
    <w:rsid w:val="00CC1E1D"/>
    <w:rsid w:val="00CC2474"/>
    <w:rsid w:val="00CC2898"/>
    <w:rsid w:val="00CC2A56"/>
    <w:rsid w:val="00CC2D4A"/>
    <w:rsid w:val="00CC3525"/>
    <w:rsid w:val="00CC455A"/>
    <w:rsid w:val="00CC4DBE"/>
    <w:rsid w:val="00CC758D"/>
    <w:rsid w:val="00CD0EA1"/>
    <w:rsid w:val="00CD1936"/>
    <w:rsid w:val="00CD1AAE"/>
    <w:rsid w:val="00CD2931"/>
    <w:rsid w:val="00CD2B0C"/>
    <w:rsid w:val="00CD3061"/>
    <w:rsid w:val="00CD4747"/>
    <w:rsid w:val="00CD4A31"/>
    <w:rsid w:val="00CD4B81"/>
    <w:rsid w:val="00CD54E1"/>
    <w:rsid w:val="00CD582C"/>
    <w:rsid w:val="00CD70C5"/>
    <w:rsid w:val="00CD713A"/>
    <w:rsid w:val="00CD720C"/>
    <w:rsid w:val="00CD7B88"/>
    <w:rsid w:val="00CE1AF1"/>
    <w:rsid w:val="00CE20B8"/>
    <w:rsid w:val="00CE4523"/>
    <w:rsid w:val="00CE5899"/>
    <w:rsid w:val="00CE6587"/>
    <w:rsid w:val="00CF16B1"/>
    <w:rsid w:val="00CF18AE"/>
    <w:rsid w:val="00CF19D3"/>
    <w:rsid w:val="00CF22BC"/>
    <w:rsid w:val="00CF528C"/>
    <w:rsid w:val="00CF54EE"/>
    <w:rsid w:val="00CF5903"/>
    <w:rsid w:val="00CF6B9D"/>
    <w:rsid w:val="00CF7E75"/>
    <w:rsid w:val="00D02B79"/>
    <w:rsid w:val="00D035C3"/>
    <w:rsid w:val="00D0390C"/>
    <w:rsid w:val="00D04DE3"/>
    <w:rsid w:val="00D06AB2"/>
    <w:rsid w:val="00D074A8"/>
    <w:rsid w:val="00D07E8F"/>
    <w:rsid w:val="00D1046F"/>
    <w:rsid w:val="00D1069B"/>
    <w:rsid w:val="00D11126"/>
    <w:rsid w:val="00D12137"/>
    <w:rsid w:val="00D12294"/>
    <w:rsid w:val="00D13441"/>
    <w:rsid w:val="00D13C49"/>
    <w:rsid w:val="00D15DE9"/>
    <w:rsid w:val="00D16133"/>
    <w:rsid w:val="00D204D4"/>
    <w:rsid w:val="00D20964"/>
    <w:rsid w:val="00D210BA"/>
    <w:rsid w:val="00D210BD"/>
    <w:rsid w:val="00D224C7"/>
    <w:rsid w:val="00D22E2B"/>
    <w:rsid w:val="00D237D0"/>
    <w:rsid w:val="00D25B32"/>
    <w:rsid w:val="00D25CF4"/>
    <w:rsid w:val="00D25E44"/>
    <w:rsid w:val="00D27FE8"/>
    <w:rsid w:val="00D308AC"/>
    <w:rsid w:val="00D32C82"/>
    <w:rsid w:val="00D36DA5"/>
    <w:rsid w:val="00D376FB"/>
    <w:rsid w:val="00D41438"/>
    <w:rsid w:val="00D4174C"/>
    <w:rsid w:val="00D434F5"/>
    <w:rsid w:val="00D5066E"/>
    <w:rsid w:val="00D50E89"/>
    <w:rsid w:val="00D51EBB"/>
    <w:rsid w:val="00D52E0B"/>
    <w:rsid w:val="00D552FD"/>
    <w:rsid w:val="00D55F16"/>
    <w:rsid w:val="00D565E8"/>
    <w:rsid w:val="00D56D66"/>
    <w:rsid w:val="00D63514"/>
    <w:rsid w:val="00D6437A"/>
    <w:rsid w:val="00D64FA9"/>
    <w:rsid w:val="00D654ED"/>
    <w:rsid w:val="00D65FED"/>
    <w:rsid w:val="00D700CC"/>
    <w:rsid w:val="00D71EB7"/>
    <w:rsid w:val="00D73225"/>
    <w:rsid w:val="00D74470"/>
    <w:rsid w:val="00D74EFA"/>
    <w:rsid w:val="00D75C02"/>
    <w:rsid w:val="00D8071A"/>
    <w:rsid w:val="00D82BD7"/>
    <w:rsid w:val="00D82D6E"/>
    <w:rsid w:val="00D84F5D"/>
    <w:rsid w:val="00D85B0D"/>
    <w:rsid w:val="00D8739C"/>
    <w:rsid w:val="00D90913"/>
    <w:rsid w:val="00D91BE3"/>
    <w:rsid w:val="00D92306"/>
    <w:rsid w:val="00D92AF5"/>
    <w:rsid w:val="00D933EE"/>
    <w:rsid w:val="00D93D3E"/>
    <w:rsid w:val="00D93FC6"/>
    <w:rsid w:val="00D94A36"/>
    <w:rsid w:val="00D94C93"/>
    <w:rsid w:val="00D951D4"/>
    <w:rsid w:val="00D95ED6"/>
    <w:rsid w:val="00D97A4C"/>
    <w:rsid w:val="00D97C8C"/>
    <w:rsid w:val="00D97E58"/>
    <w:rsid w:val="00DA06C0"/>
    <w:rsid w:val="00DA2B02"/>
    <w:rsid w:val="00DA3F7B"/>
    <w:rsid w:val="00DA5180"/>
    <w:rsid w:val="00DA560E"/>
    <w:rsid w:val="00DA5680"/>
    <w:rsid w:val="00DA58B0"/>
    <w:rsid w:val="00DA62B0"/>
    <w:rsid w:val="00DA7AAC"/>
    <w:rsid w:val="00DB069E"/>
    <w:rsid w:val="00DB0F02"/>
    <w:rsid w:val="00DB1532"/>
    <w:rsid w:val="00DB5B06"/>
    <w:rsid w:val="00DB5ED0"/>
    <w:rsid w:val="00DB65CE"/>
    <w:rsid w:val="00DB73B4"/>
    <w:rsid w:val="00DB76DF"/>
    <w:rsid w:val="00DB7BBF"/>
    <w:rsid w:val="00DB7D30"/>
    <w:rsid w:val="00DC0D2C"/>
    <w:rsid w:val="00DC1CD6"/>
    <w:rsid w:val="00DC203B"/>
    <w:rsid w:val="00DC2D94"/>
    <w:rsid w:val="00DC2FB8"/>
    <w:rsid w:val="00DC4C46"/>
    <w:rsid w:val="00DC519C"/>
    <w:rsid w:val="00DC61C0"/>
    <w:rsid w:val="00DC640B"/>
    <w:rsid w:val="00DD1117"/>
    <w:rsid w:val="00DD240F"/>
    <w:rsid w:val="00DD4371"/>
    <w:rsid w:val="00DD4AB1"/>
    <w:rsid w:val="00DD4E29"/>
    <w:rsid w:val="00DD5C0D"/>
    <w:rsid w:val="00DD634A"/>
    <w:rsid w:val="00DD6454"/>
    <w:rsid w:val="00DE2241"/>
    <w:rsid w:val="00DE37C9"/>
    <w:rsid w:val="00DE37DD"/>
    <w:rsid w:val="00DE53B4"/>
    <w:rsid w:val="00DE553F"/>
    <w:rsid w:val="00DE657A"/>
    <w:rsid w:val="00DE6A91"/>
    <w:rsid w:val="00DE7595"/>
    <w:rsid w:val="00DF178E"/>
    <w:rsid w:val="00DF1BB9"/>
    <w:rsid w:val="00DF205B"/>
    <w:rsid w:val="00DF23E1"/>
    <w:rsid w:val="00DF7218"/>
    <w:rsid w:val="00DF77C2"/>
    <w:rsid w:val="00E004DC"/>
    <w:rsid w:val="00E00DED"/>
    <w:rsid w:val="00E0324C"/>
    <w:rsid w:val="00E101C6"/>
    <w:rsid w:val="00E128B2"/>
    <w:rsid w:val="00E129F3"/>
    <w:rsid w:val="00E2053C"/>
    <w:rsid w:val="00E2117D"/>
    <w:rsid w:val="00E21C6C"/>
    <w:rsid w:val="00E22527"/>
    <w:rsid w:val="00E23B85"/>
    <w:rsid w:val="00E24213"/>
    <w:rsid w:val="00E24443"/>
    <w:rsid w:val="00E24833"/>
    <w:rsid w:val="00E255DE"/>
    <w:rsid w:val="00E30C17"/>
    <w:rsid w:val="00E310CB"/>
    <w:rsid w:val="00E31E31"/>
    <w:rsid w:val="00E32B1D"/>
    <w:rsid w:val="00E34986"/>
    <w:rsid w:val="00E3528A"/>
    <w:rsid w:val="00E3616D"/>
    <w:rsid w:val="00E36DC1"/>
    <w:rsid w:val="00E379BC"/>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2F8B"/>
    <w:rsid w:val="00E5332E"/>
    <w:rsid w:val="00E54299"/>
    <w:rsid w:val="00E54F80"/>
    <w:rsid w:val="00E55E54"/>
    <w:rsid w:val="00E5772D"/>
    <w:rsid w:val="00E60903"/>
    <w:rsid w:val="00E61DA7"/>
    <w:rsid w:val="00E62EF5"/>
    <w:rsid w:val="00E6472E"/>
    <w:rsid w:val="00E64BD6"/>
    <w:rsid w:val="00E64E2F"/>
    <w:rsid w:val="00E66EE7"/>
    <w:rsid w:val="00E67C0E"/>
    <w:rsid w:val="00E67E2A"/>
    <w:rsid w:val="00E71E2E"/>
    <w:rsid w:val="00E72D01"/>
    <w:rsid w:val="00E73315"/>
    <w:rsid w:val="00E7472B"/>
    <w:rsid w:val="00E74AB8"/>
    <w:rsid w:val="00E7683B"/>
    <w:rsid w:val="00E77E84"/>
    <w:rsid w:val="00E80A02"/>
    <w:rsid w:val="00E82E59"/>
    <w:rsid w:val="00E83582"/>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96A69"/>
    <w:rsid w:val="00E97EFC"/>
    <w:rsid w:val="00EA0A7B"/>
    <w:rsid w:val="00EA6017"/>
    <w:rsid w:val="00EA70B7"/>
    <w:rsid w:val="00EA7997"/>
    <w:rsid w:val="00EB2725"/>
    <w:rsid w:val="00EB4EAD"/>
    <w:rsid w:val="00EB6561"/>
    <w:rsid w:val="00EB65E9"/>
    <w:rsid w:val="00EB767E"/>
    <w:rsid w:val="00EC1210"/>
    <w:rsid w:val="00EC26BD"/>
    <w:rsid w:val="00EC288A"/>
    <w:rsid w:val="00EC4C56"/>
    <w:rsid w:val="00EC51CD"/>
    <w:rsid w:val="00EC5FFD"/>
    <w:rsid w:val="00EC7F41"/>
    <w:rsid w:val="00ED0E71"/>
    <w:rsid w:val="00ED1E29"/>
    <w:rsid w:val="00ED1F29"/>
    <w:rsid w:val="00ED22A4"/>
    <w:rsid w:val="00ED2379"/>
    <w:rsid w:val="00ED383C"/>
    <w:rsid w:val="00ED4539"/>
    <w:rsid w:val="00ED4EC2"/>
    <w:rsid w:val="00ED51B9"/>
    <w:rsid w:val="00ED5E79"/>
    <w:rsid w:val="00EE3E48"/>
    <w:rsid w:val="00EE43C0"/>
    <w:rsid w:val="00EE642B"/>
    <w:rsid w:val="00EE6583"/>
    <w:rsid w:val="00EE6C89"/>
    <w:rsid w:val="00EE7324"/>
    <w:rsid w:val="00EF1169"/>
    <w:rsid w:val="00EF1845"/>
    <w:rsid w:val="00EF187A"/>
    <w:rsid w:val="00EF2CC2"/>
    <w:rsid w:val="00EF33E2"/>
    <w:rsid w:val="00EF349B"/>
    <w:rsid w:val="00EF3FC3"/>
    <w:rsid w:val="00EF49BA"/>
    <w:rsid w:val="00EF5750"/>
    <w:rsid w:val="00EF65D6"/>
    <w:rsid w:val="00EF71D6"/>
    <w:rsid w:val="00EF7E3B"/>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63DE"/>
    <w:rsid w:val="00F1701D"/>
    <w:rsid w:val="00F171A1"/>
    <w:rsid w:val="00F17ED0"/>
    <w:rsid w:val="00F22215"/>
    <w:rsid w:val="00F2374E"/>
    <w:rsid w:val="00F23DA4"/>
    <w:rsid w:val="00F24730"/>
    <w:rsid w:val="00F25213"/>
    <w:rsid w:val="00F2640A"/>
    <w:rsid w:val="00F2643A"/>
    <w:rsid w:val="00F26474"/>
    <w:rsid w:val="00F26766"/>
    <w:rsid w:val="00F27E59"/>
    <w:rsid w:val="00F31D31"/>
    <w:rsid w:val="00F31E81"/>
    <w:rsid w:val="00F33D4E"/>
    <w:rsid w:val="00F34953"/>
    <w:rsid w:val="00F34B70"/>
    <w:rsid w:val="00F3539C"/>
    <w:rsid w:val="00F356A4"/>
    <w:rsid w:val="00F35F8D"/>
    <w:rsid w:val="00F367A2"/>
    <w:rsid w:val="00F41035"/>
    <w:rsid w:val="00F41DDA"/>
    <w:rsid w:val="00F420F8"/>
    <w:rsid w:val="00F455F3"/>
    <w:rsid w:val="00F45A46"/>
    <w:rsid w:val="00F464D6"/>
    <w:rsid w:val="00F51F3F"/>
    <w:rsid w:val="00F52B09"/>
    <w:rsid w:val="00F5346C"/>
    <w:rsid w:val="00F541F3"/>
    <w:rsid w:val="00F54702"/>
    <w:rsid w:val="00F54C79"/>
    <w:rsid w:val="00F56BA8"/>
    <w:rsid w:val="00F57C0B"/>
    <w:rsid w:val="00F60F49"/>
    <w:rsid w:val="00F61C4B"/>
    <w:rsid w:val="00F64646"/>
    <w:rsid w:val="00F66CA3"/>
    <w:rsid w:val="00F71FF0"/>
    <w:rsid w:val="00F72A3D"/>
    <w:rsid w:val="00F73DA5"/>
    <w:rsid w:val="00F74981"/>
    <w:rsid w:val="00F77146"/>
    <w:rsid w:val="00F820E9"/>
    <w:rsid w:val="00F8253D"/>
    <w:rsid w:val="00F8264A"/>
    <w:rsid w:val="00F83464"/>
    <w:rsid w:val="00F8432F"/>
    <w:rsid w:val="00F8457E"/>
    <w:rsid w:val="00F84BEE"/>
    <w:rsid w:val="00F86D8D"/>
    <w:rsid w:val="00F87B93"/>
    <w:rsid w:val="00F940D9"/>
    <w:rsid w:val="00F955FA"/>
    <w:rsid w:val="00F9673B"/>
    <w:rsid w:val="00F97838"/>
    <w:rsid w:val="00F97B49"/>
    <w:rsid w:val="00FA069A"/>
    <w:rsid w:val="00FA15B1"/>
    <w:rsid w:val="00FA164E"/>
    <w:rsid w:val="00FA1768"/>
    <w:rsid w:val="00FA2165"/>
    <w:rsid w:val="00FA2182"/>
    <w:rsid w:val="00FA2964"/>
    <w:rsid w:val="00FA29CE"/>
    <w:rsid w:val="00FA2B15"/>
    <w:rsid w:val="00FA2E7F"/>
    <w:rsid w:val="00FA3882"/>
    <w:rsid w:val="00FA4905"/>
    <w:rsid w:val="00FA63E6"/>
    <w:rsid w:val="00FA6A43"/>
    <w:rsid w:val="00FB09F5"/>
    <w:rsid w:val="00FB1DC5"/>
    <w:rsid w:val="00FB2B65"/>
    <w:rsid w:val="00FB4D3D"/>
    <w:rsid w:val="00FB55A2"/>
    <w:rsid w:val="00FB5C19"/>
    <w:rsid w:val="00FB60C4"/>
    <w:rsid w:val="00FB63F4"/>
    <w:rsid w:val="00FB7450"/>
    <w:rsid w:val="00FB78A0"/>
    <w:rsid w:val="00FC08C1"/>
    <w:rsid w:val="00FC0E69"/>
    <w:rsid w:val="00FC1390"/>
    <w:rsid w:val="00FC209A"/>
    <w:rsid w:val="00FC3A4C"/>
    <w:rsid w:val="00FC3DA1"/>
    <w:rsid w:val="00FC4050"/>
    <w:rsid w:val="00FC45BD"/>
    <w:rsid w:val="00FC5C3F"/>
    <w:rsid w:val="00FC6495"/>
    <w:rsid w:val="00FC7147"/>
    <w:rsid w:val="00FD013D"/>
    <w:rsid w:val="00FD0226"/>
    <w:rsid w:val="00FD271C"/>
    <w:rsid w:val="00FD69C6"/>
    <w:rsid w:val="00FD7437"/>
    <w:rsid w:val="00FD7B56"/>
    <w:rsid w:val="00FE0809"/>
    <w:rsid w:val="00FE0EED"/>
    <w:rsid w:val="00FE167E"/>
    <w:rsid w:val="00FE1E1F"/>
    <w:rsid w:val="00FE2A70"/>
    <w:rsid w:val="00FE621F"/>
    <w:rsid w:val="00FE630E"/>
    <w:rsid w:val="00FE6704"/>
    <w:rsid w:val="00FE765F"/>
    <w:rsid w:val="00FE7DD0"/>
    <w:rsid w:val="00FF0EFF"/>
    <w:rsid w:val="00FF19B9"/>
    <w:rsid w:val="00FF37E0"/>
    <w:rsid w:val="00FF3C94"/>
    <w:rsid w:val="00FF45BD"/>
    <w:rsid w:val="00FF512F"/>
    <w:rsid w:val="00FF539C"/>
    <w:rsid w:val="00FF5850"/>
    <w:rsid w:val="00FF5B14"/>
    <w:rsid w:val="00FF6137"/>
    <w:rsid w:val="00FF65B1"/>
    <w:rsid w:val="00FF690D"/>
    <w:rsid w:val="10AE651A"/>
    <w:rsid w:val="24A86102"/>
    <w:rsid w:val="25985B27"/>
    <w:rsid w:val="270E98EB"/>
    <w:rsid w:val="2CE52C99"/>
    <w:rsid w:val="2F200A0B"/>
    <w:rsid w:val="40C9C3BC"/>
    <w:rsid w:val="435A57D2"/>
    <w:rsid w:val="44B15F72"/>
    <w:rsid w:val="6B8BBB63"/>
    <w:rsid w:val="724B7DE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9A379"/>
  <w15:docId w15:val="{1E152669-A76F-46AF-A408-CFEC1AC3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381564832">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788891075">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3384B-2671-410F-9477-B2D0F8EC4FEA}"/>
</file>

<file path=customXml/itemProps2.xml><?xml version="1.0" encoding="utf-8"?>
<ds:datastoreItem xmlns:ds="http://schemas.openxmlformats.org/officeDocument/2006/customXml" ds:itemID="{91244B9C-D03F-4BA6-BFC2-FDD4504EC49B}">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3.xml><?xml version="1.0" encoding="utf-8"?>
<ds:datastoreItem xmlns:ds="http://schemas.openxmlformats.org/officeDocument/2006/customXml" ds:itemID="{BA8276CA-CABA-4B9A-9108-B19875CE7AE4}">
  <ds:schemaRefs>
    <ds:schemaRef ds:uri="http://schemas.openxmlformats.org/officeDocument/2006/bibliography"/>
  </ds:schemaRefs>
</ds:datastoreItem>
</file>

<file path=customXml/itemProps4.xml><?xml version="1.0" encoding="utf-8"?>
<ds:datastoreItem xmlns:ds="http://schemas.openxmlformats.org/officeDocument/2006/customXml" ds:itemID="{92B4EF86-B32E-4E9B-B291-01120BE0F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3980</Words>
  <Characters>21494</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Αναστασία Αρβανίτη 5</cp:lastModifiedBy>
  <cp:revision>15</cp:revision>
  <cp:lastPrinted>2021-09-21T08:39:00Z</cp:lastPrinted>
  <dcterms:created xsi:type="dcterms:W3CDTF">2022-12-05T11:49:00Z</dcterms:created>
  <dcterms:modified xsi:type="dcterms:W3CDTF">2023-04-11T08:59:00Z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y fmtid="{D5CDD505-2E9C-101B-9397-08002B2CF9AE}" pid="4" name="MediaServiceImageTags">
    <vt:lpwstr/>
  </property>
</Properties>
</file>