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A19" w14:textId="406C3A85" w:rsidR="008461C3" w:rsidRPr="00B50735" w:rsidRDefault="00252CEC" w:rsidP="00B50735">
      <w:pPr>
        <w:pStyle w:val="a3"/>
        <w:tabs>
          <w:tab w:val="clear" w:pos="4153"/>
          <w:tab w:val="clear" w:pos="8306"/>
        </w:tabs>
        <w:jc w:val="center"/>
        <w:outlineLvl w:val="0"/>
        <w:rPr>
          <w:rFonts w:asciiTheme="minorHAnsi" w:hAnsiTheme="minorHAnsi" w:cstheme="minorHAnsi"/>
          <w:b/>
          <w:bCs/>
          <w:color w:val="365F91" w:themeColor="accent1" w:themeShade="BF"/>
        </w:rPr>
      </w:pPr>
      <w:r w:rsidRPr="00B50735">
        <w:rPr>
          <w:rFonts w:asciiTheme="minorHAnsi" w:hAnsiTheme="minorHAnsi" w:cstheme="minorHAnsi"/>
          <w:b/>
          <w:bCs/>
          <w:color w:val="365F91" w:themeColor="accent1" w:themeShade="BF"/>
        </w:rPr>
        <w:t xml:space="preserve">ΛΙΣΤΑ ΕΛΕΓΧΟΥ </w:t>
      </w:r>
      <w:r w:rsidR="00C37841" w:rsidRPr="00B50735">
        <w:rPr>
          <w:rFonts w:asciiTheme="minorHAnsi" w:hAnsiTheme="minorHAnsi" w:cstheme="minorHAnsi"/>
          <w:b/>
          <w:bCs/>
          <w:color w:val="365F91" w:themeColor="accent1" w:themeShade="BF"/>
        </w:rPr>
        <w:t>ΔΙΑ</w:t>
      </w:r>
      <w:r w:rsidR="36921EED" w:rsidRPr="00B50735">
        <w:rPr>
          <w:rFonts w:asciiTheme="minorHAnsi" w:hAnsiTheme="minorHAnsi" w:cstheme="minorHAnsi"/>
          <w:b/>
          <w:bCs/>
          <w:color w:val="365F91" w:themeColor="accent1" w:themeShade="BF"/>
        </w:rPr>
        <w:t xml:space="preserve">ΚΗΡΥΞΗΣ </w:t>
      </w:r>
      <w:r w:rsidRPr="00B50735">
        <w:rPr>
          <w:rFonts w:asciiTheme="minorHAnsi" w:hAnsiTheme="minorHAnsi" w:cstheme="minorHAnsi"/>
          <w:b/>
          <w:bCs/>
          <w:color w:val="365F91" w:themeColor="accent1" w:themeShade="BF"/>
        </w:rPr>
        <w:t>ΕΡΓ</w:t>
      </w:r>
      <w:r w:rsidR="00C37841" w:rsidRPr="00B50735">
        <w:rPr>
          <w:rFonts w:asciiTheme="minorHAnsi" w:hAnsiTheme="minorHAnsi" w:cstheme="minorHAnsi"/>
          <w:b/>
          <w:bCs/>
          <w:color w:val="365F91" w:themeColor="accent1" w:themeShade="BF"/>
        </w:rPr>
        <w:t>ΟΥ</w:t>
      </w:r>
      <w:r w:rsidRPr="00B50735">
        <w:rPr>
          <w:rFonts w:asciiTheme="minorHAnsi" w:hAnsiTheme="minorHAnsi" w:cstheme="minorHAnsi"/>
          <w:b/>
          <w:bCs/>
          <w:color w:val="365F91" w:themeColor="accent1" w:themeShade="BF"/>
        </w:rPr>
        <w:t xml:space="preserve"> (ΠΟΥ ΕΜΠΙΠΤ</w:t>
      </w:r>
      <w:r w:rsidR="00C37841" w:rsidRPr="00B50735">
        <w:rPr>
          <w:rFonts w:asciiTheme="minorHAnsi" w:hAnsiTheme="minorHAnsi" w:cstheme="minorHAnsi"/>
          <w:b/>
          <w:bCs/>
          <w:color w:val="365F91" w:themeColor="accent1" w:themeShade="BF"/>
        </w:rPr>
        <w:t>ΕΙ</w:t>
      </w:r>
      <w:r w:rsidRPr="00B50735">
        <w:rPr>
          <w:rFonts w:asciiTheme="minorHAnsi" w:hAnsiTheme="minorHAnsi" w:cstheme="minorHAnsi"/>
          <w:b/>
          <w:bCs/>
          <w:color w:val="365F91" w:themeColor="accent1" w:themeShade="BF"/>
        </w:rPr>
        <w:t xml:space="preserve"> ΣΤΟ ΠΕΔΙΟ ΕΦΑΡΜΟΓΗΣ ΤΩΝ ΟΔΗΓΙΩΝ </w:t>
      </w:r>
      <w:r w:rsidR="00C8494B" w:rsidRPr="00B50735">
        <w:rPr>
          <w:rFonts w:asciiTheme="minorHAnsi" w:hAnsiTheme="minorHAnsi" w:cstheme="minorHAnsi"/>
          <w:b/>
          <w:bCs/>
          <w:color w:val="365F91" w:themeColor="accent1" w:themeShade="BF"/>
        </w:rPr>
        <w:t>ΤΗΣ Ε</w:t>
      </w:r>
      <w:r w:rsidR="00C37841" w:rsidRPr="00B50735">
        <w:rPr>
          <w:rFonts w:asciiTheme="minorHAnsi" w:hAnsiTheme="minorHAnsi" w:cstheme="minorHAnsi"/>
          <w:b/>
          <w:bCs/>
          <w:color w:val="365F91" w:themeColor="accent1" w:themeShade="BF"/>
        </w:rPr>
        <w:t>.</w:t>
      </w:r>
      <w:r w:rsidR="00C8494B" w:rsidRPr="00B50735">
        <w:rPr>
          <w:rFonts w:asciiTheme="minorHAnsi" w:hAnsiTheme="minorHAnsi" w:cstheme="minorHAnsi"/>
          <w:b/>
          <w:bCs/>
          <w:color w:val="365F91" w:themeColor="accent1" w:themeShade="BF"/>
        </w:rPr>
        <w:t>Ε</w:t>
      </w:r>
      <w:r w:rsidR="00C37841" w:rsidRPr="00B50735">
        <w:rPr>
          <w:rFonts w:asciiTheme="minorHAnsi" w:hAnsiTheme="minorHAnsi" w:cstheme="minorHAnsi"/>
          <w:b/>
          <w:bCs/>
          <w:color w:val="365F91" w:themeColor="accent1" w:themeShade="BF"/>
        </w:rPr>
        <w:t>.</w:t>
      </w:r>
      <w:r w:rsidR="009D6C32" w:rsidRPr="00B50735">
        <w:rPr>
          <w:rFonts w:asciiTheme="minorHAnsi" w:hAnsiTheme="minorHAnsi" w:cstheme="minorHAnsi"/>
          <w:b/>
          <w:bCs/>
          <w:color w:val="365F91" w:themeColor="accent1" w:themeShade="BF"/>
        </w:rPr>
        <w:t>)</w:t>
      </w:r>
    </w:p>
    <w:p w14:paraId="7DD20751" w14:textId="35590657" w:rsidR="001B464E" w:rsidRPr="00B50735" w:rsidRDefault="001B464E" w:rsidP="002064BB">
      <w:pPr>
        <w:pStyle w:val="a3"/>
        <w:tabs>
          <w:tab w:val="clear" w:pos="4153"/>
          <w:tab w:val="clear" w:pos="8306"/>
        </w:tabs>
        <w:spacing w:before="60" w:after="60"/>
        <w:jc w:val="center"/>
        <w:rPr>
          <w:rFonts w:asciiTheme="minorHAnsi" w:hAnsiTheme="minorHAnsi" w:cstheme="minorHAnsi"/>
          <w:b/>
          <w:sz w:val="20"/>
          <w:szCs w:val="20"/>
        </w:rPr>
      </w:pPr>
    </w:p>
    <w:tbl>
      <w:tblPr>
        <w:tblW w:w="989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0"/>
      </w:tblGrid>
      <w:tr w:rsidR="009C56B7" w:rsidRPr="00B50735" w14:paraId="67B151FD" w14:textId="77777777" w:rsidTr="00C224DF">
        <w:trPr>
          <w:trHeight w:val="455"/>
        </w:trPr>
        <w:tc>
          <w:tcPr>
            <w:tcW w:w="9896" w:type="dxa"/>
            <w:gridSpan w:val="4"/>
            <w:shd w:val="clear" w:color="auto" w:fill="14558C"/>
            <w:vAlign w:val="center"/>
          </w:tcPr>
          <w:p w14:paraId="76C110E0" w14:textId="77777777" w:rsidR="009C56B7" w:rsidRPr="00B50735" w:rsidRDefault="009C56B7" w:rsidP="009C56B7">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color w:val="FFFFFF" w:themeColor="background1"/>
                <w:sz w:val="20"/>
                <w:szCs w:val="20"/>
              </w:rPr>
              <w:t>ΒΑΣΙΚΑ ΣΤΟΙΧΕΙΑ</w:t>
            </w:r>
          </w:p>
        </w:tc>
      </w:tr>
      <w:tr w:rsidR="009C56B7" w:rsidRPr="00B50735" w14:paraId="3A5E75DA" w14:textId="77777777" w:rsidTr="00C224DF">
        <w:trPr>
          <w:trHeight w:val="234"/>
        </w:trPr>
        <w:tc>
          <w:tcPr>
            <w:tcW w:w="2880" w:type="dxa"/>
            <w:vAlign w:val="center"/>
          </w:tcPr>
          <w:p w14:paraId="18A3576A" w14:textId="77777777" w:rsidR="009C56B7" w:rsidRPr="00B50735" w:rsidRDefault="009C56B7" w:rsidP="009C56B7">
            <w:pPr>
              <w:spacing w:before="60" w:after="60" w:line="240" w:lineRule="exact"/>
              <w:rPr>
                <w:rFonts w:asciiTheme="minorHAnsi" w:hAnsiTheme="minorHAnsi" w:cstheme="minorHAnsi"/>
                <w:bCs/>
                <w:sz w:val="20"/>
                <w:szCs w:val="20"/>
                <w:lang w:val="en-US"/>
              </w:rPr>
            </w:pPr>
            <w:r w:rsidRPr="00B50735">
              <w:rPr>
                <w:rFonts w:asciiTheme="minorHAnsi" w:hAnsiTheme="minorHAnsi" w:cstheme="minorHAnsi"/>
                <w:bCs/>
                <w:sz w:val="20"/>
                <w:szCs w:val="20"/>
              </w:rPr>
              <w:t>ΤΑΜΕΙΟ</w:t>
            </w:r>
            <w:r w:rsidRPr="00B50735">
              <w:rPr>
                <w:rFonts w:asciiTheme="minorHAnsi" w:hAnsiTheme="minorHAnsi" w:cstheme="minorHAnsi"/>
                <w:bCs/>
                <w:sz w:val="20"/>
                <w:szCs w:val="20"/>
                <w:lang w:val="en-US"/>
              </w:rPr>
              <w:t>:</w:t>
            </w:r>
          </w:p>
        </w:tc>
        <w:tc>
          <w:tcPr>
            <w:tcW w:w="4681" w:type="dxa"/>
            <w:vAlign w:val="center"/>
          </w:tcPr>
          <w:p w14:paraId="4D5D44B0"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ΤΑΜΕΙΟ ΑΝΑΚΑΜΨΗΣ ΚΑΙ ΑΝΘΕΚΤΙΚΟΤΗΤΑΣ</w:t>
            </w:r>
          </w:p>
        </w:tc>
        <w:tc>
          <w:tcPr>
            <w:tcW w:w="865" w:type="dxa"/>
            <w:vAlign w:val="center"/>
          </w:tcPr>
          <w:p w14:paraId="0E210336"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2384D7FB" w14:textId="77777777" w:rsidR="009C56B7" w:rsidRPr="00B50735" w:rsidRDefault="009C56B7" w:rsidP="009C56B7">
            <w:pPr>
              <w:tabs>
                <w:tab w:val="center" w:pos="4153"/>
                <w:tab w:val="right" w:pos="8306"/>
              </w:tabs>
              <w:spacing w:before="60" w:after="60" w:line="240" w:lineRule="exact"/>
              <w:rPr>
                <w:rFonts w:asciiTheme="minorHAnsi" w:hAnsiTheme="minorHAnsi" w:cstheme="minorHAnsi"/>
                <w:bCs/>
                <w:sz w:val="20"/>
                <w:szCs w:val="20"/>
              </w:rPr>
            </w:pPr>
          </w:p>
        </w:tc>
      </w:tr>
      <w:tr w:rsidR="009C56B7" w:rsidRPr="00B50735" w14:paraId="4A0747BD" w14:textId="77777777" w:rsidTr="00C224DF">
        <w:trPr>
          <w:trHeight w:val="234"/>
        </w:trPr>
        <w:tc>
          <w:tcPr>
            <w:tcW w:w="2880" w:type="dxa"/>
            <w:vAlign w:val="center"/>
          </w:tcPr>
          <w:p w14:paraId="54DBF27A" w14:textId="77777777" w:rsidR="009C56B7" w:rsidRPr="00B50735" w:rsidRDefault="009C56B7" w:rsidP="009C56B7">
            <w:pPr>
              <w:spacing w:before="60" w:after="60" w:line="240" w:lineRule="exact"/>
              <w:rPr>
                <w:rFonts w:asciiTheme="minorHAnsi" w:hAnsiTheme="minorHAnsi" w:cstheme="minorHAnsi"/>
                <w:bCs/>
                <w:sz w:val="20"/>
                <w:szCs w:val="20"/>
                <w:lang w:val="en-US"/>
              </w:rPr>
            </w:pPr>
            <w:r w:rsidRPr="00B50735">
              <w:rPr>
                <w:rFonts w:asciiTheme="minorHAnsi" w:hAnsiTheme="minorHAnsi" w:cstheme="minorHAnsi"/>
                <w:bCs/>
                <w:sz w:val="20"/>
                <w:szCs w:val="20"/>
              </w:rPr>
              <w:t>ΥΠΗΡΕΣΙΑ ΣΥΝΤΟΝΙΣΜΟΥ:</w:t>
            </w:r>
          </w:p>
        </w:tc>
        <w:tc>
          <w:tcPr>
            <w:tcW w:w="4681" w:type="dxa"/>
            <w:vAlign w:val="center"/>
          </w:tcPr>
          <w:p w14:paraId="14F21AB3" w14:textId="1D1CCBE2" w:rsidR="009C56B7" w:rsidRPr="00B50735" w:rsidRDefault="002C4ADE" w:rsidP="009C56B7">
            <w:pPr>
              <w:spacing w:before="60" w:after="60" w:line="240" w:lineRule="exact"/>
              <w:rPr>
                <w:rFonts w:asciiTheme="minorHAnsi" w:hAnsiTheme="minorHAnsi" w:cstheme="minorHAnsi"/>
                <w:bCs/>
                <w:sz w:val="20"/>
                <w:szCs w:val="20"/>
              </w:rPr>
            </w:pPr>
            <w:r>
              <w:rPr>
                <w:rFonts w:asciiTheme="minorHAnsi" w:hAnsiTheme="minorHAnsi" w:cstheme="minorHAnsi"/>
                <w:bCs/>
                <w:sz w:val="20"/>
                <w:szCs w:val="20"/>
              </w:rPr>
              <w:t xml:space="preserve">ΕΥΣΤΑ </w:t>
            </w:r>
          </w:p>
        </w:tc>
        <w:tc>
          <w:tcPr>
            <w:tcW w:w="865" w:type="dxa"/>
            <w:vAlign w:val="center"/>
          </w:tcPr>
          <w:p w14:paraId="26F6F97B"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6BCD9CDA" w14:textId="77777777" w:rsidR="009C56B7" w:rsidRPr="00B50735" w:rsidRDefault="009C56B7" w:rsidP="009C56B7">
            <w:pPr>
              <w:tabs>
                <w:tab w:val="center" w:pos="4153"/>
                <w:tab w:val="right" w:pos="8306"/>
              </w:tabs>
              <w:spacing w:before="60" w:after="60" w:line="240" w:lineRule="exact"/>
              <w:rPr>
                <w:rFonts w:asciiTheme="minorHAnsi" w:hAnsiTheme="minorHAnsi" w:cstheme="minorHAnsi"/>
                <w:bCs/>
                <w:sz w:val="20"/>
                <w:szCs w:val="20"/>
              </w:rPr>
            </w:pPr>
          </w:p>
        </w:tc>
      </w:tr>
      <w:tr w:rsidR="002064BB" w:rsidRPr="00B50735" w14:paraId="057D6A97" w14:textId="77777777" w:rsidTr="00C224DF">
        <w:trPr>
          <w:trHeight w:val="234"/>
        </w:trPr>
        <w:tc>
          <w:tcPr>
            <w:tcW w:w="2880" w:type="dxa"/>
            <w:vAlign w:val="center"/>
          </w:tcPr>
          <w:p w14:paraId="12D393E4" w14:textId="798EE193" w:rsidR="002064BB" w:rsidRPr="00B50735" w:rsidRDefault="005F5539"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ΥΠΟΥΡΓΕΙΟ ΕΥΘΥΝΗΣ</w:t>
            </w:r>
          </w:p>
        </w:tc>
        <w:tc>
          <w:tcPr>
            <w:tcW w:w="4681" w:type="dxa"/>
            <w:vAlign w:val="center"/>
          </w:tcPr>
          <w:p w14:paraId="59DD46F3" w14:textId="77777777" w:rsidR="002064BB" w:rsidRPr="00B50735" w:rsidRDefault="002064BB" w:rsidP="009C56B7">
            <w:pPr>
              <w:spacing w:before="60" w:after="60" w:line="240" w:lineRule="exact"/>
              <w:rPr>
                <w:rFonts w:asciiTheme="minorHAnsi" w:hAnsiTheme="minorHAnsi" w:cstheme="minorHAnsi"/>
                <w:bCs/>
                <w:sz w:val="20"/>
                <w:szCs w:val="20"/>
              </w:rPr>
            </w:pPr>
          </w:p>
        </w:tc>
        <w:tc>
          <w:tcPr>
            <w:tcW w:w="865" w:type="dxa"/>
            <w:vAlign w:val="center"/>
          </w:tcPr>
          <w:p w14:paraId="18F7D02A" w14:textId="17909EBD" w:rsidR="002064BB" w:rsidRPr="00B50735" w:rsidRDefault="00205F7E"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75F9A6B5" w14:textId="77777777" w:rsidR="002064BB" w:rsidRPr="00B50735" w:rsidRDefault="002064BB" w:rsidP="009C56B7">
            <w:pPr>
              <w:tabs>
                <w:tab w:val="center" w:pos="4153"/>
                <w:tab w:val="right" w:pos="8306"/>
              </w:tabs>
              <w:spacing w:before="60" w:after="60" w:line="240" w:lineRule="exact"/>
              <w:rPr>
                <w:rFonts w:asciiTheme="minorHAnsi" w:hAnsiTheme="minorHAnsi" w:cstheme="minorHAnsi"/>
                <w:bCs/>
                <w:sz w:val="20"/>
                <w:szCs w:val="20"/>
              </w:rPr>
            </w:pPr>
          </w:p>
        </w:tc>
      </w:tr>
      <w:tr w:rsidR="009C56B7" w:rsidRPr="00B50735" w14:paraId="096FD5BB" w14:textId="77777777" w:rsidTr="00C224DF">
        <w:trPr>
          <w:trHeight w:val="234"/>
        </w:trPr>
        <w:tc>
          <w:tcPr>
            <w:tcW w:w="2880" w:type="dxa"/>
            <w:vAlign w:val="center"/>
          </w:tcPr>
          <w:p w14:paraId="1457F0E9"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ΦΟΡΕΑΣ ΥΛΟΠΟΙΗΣΗΣ:</w:t>
            </w:r>
          </w:p>
        </w:tc>
        <w:tc>
          <w:tcPr>
            <w:tcW w:w="4681" w:type="dxa"/>
            <w:vAlign w:val="center"/>
          </w:tcPr>
          <w:p w14:paraId="0CC1C68E" w14:textId="77777777" w:rsidR="009C56B7" w:rsidRPr="00B50735" w:rsidRDefault="009C56B7" w:rsidP="009C56B7">
            <w:pPr>
              <w:spacing w:before="60" w:after="60" w:line="240" w:lineRule="exact"/>
              <w:rPr>
                <w:rFonts w:asciiTheme="minorHAnsi" w:hAnsiTheme="minorHAnsi" w:cstheme="minorHAnsi"/>
                <w:bCs/>
                <w:sz w:val="20"/>
                <w:szCs w:val="20"/>
              </w:rPr>
            </w:pPr>
          </w:p>
        </w:tc>
        <w:tc>
          <w:tcPr>
            <w:tcW w:w="865" w:type="dxa"/>
            <w:vAlign w:val="center"/>
          </w:tcPr>
          <w:p w14:paraId="00EAFA00" w14:textId="77777777" w:rsidR="009C56B7" w:rsidRPr="00B50735" w:rsidRDefault="009C56B7" w:rsidP="009C56B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ΚΩΔ.</w:t>
            </w:r>
          </w:p>
        </w:tc>
        <w:tc>
          <w:tcPr>
            <w:tcW w:w="1470" w:type="dxa"/>
            <w:vAlign w:val="center"/>
          </w:tcPr>
          <w:p w14:paraId="51857F42" w14:textId="77777777" w:rsidR="009C56B7" w:rsidRPr="00B50735" w:rsidRDefault="009C56B7" w:rsidP="009C56B7">
            <w:pPr>
              <w:tabs>
                <w:tab w:val="center" w:pos="4153"/>
                <w:tab w:val="right" w:pos="8306"/>
              </w:tabs>
              <w:spacing w:before="60" w:after="60" w:line="240" w:lineRule="exact"/>
              <w:rPr>
                <w:rFonts w:asciiTheme="minorHAnsi" w:hAnsiTheme="minorHAnsi" w:cstheme="minorHAnsi"/>
                <w:bCs/>
                <w:sz w:val="20"/>
                <w:szCs w:val="20"/>
              </w:rPr>
            </w:pPr>
          </w:p>
        </w:tc>
      </w:tr>
    </w:tbl>
    <w:p w14:paraId="2B143805" w14:textId="77777777" w:rsidR="001B464E" w:rsidRPr="00B50735" w:rsidRDefault="001B464E"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74"/>
        <w:gridCol w:w="1566"/>
        <w:gridCol w:w="4626"/>
      </w:tblGrid>
      <w:tr w:rsidR="0004695B" w:rsidRPr="00B50735" w14:paraId="4F5CDD05" w14:textId="77777777" w:rsidTr="00C224DF">
        <w:trPr>
          <w:trHeight w:val="60"/>
        </w:trPr>
        <w:tc>
          <w:tcPr>
            <w:tcW w:w="9923" w:type="dxa"/>
            <w:gridSpan w:val="4"/>
            <w:tcBorders>
              <w:top w:val="single" w:sz="4" w:space="0" w:color="auto"/>
              <w:left w:val="single" w:sz="4" w:space="0" w:color="auto"/>
              <w:bottom w:val="single" w:sz="4" w:space="0" w:color="auto"/>
              <w:right w:val="single" w:sz="4" w:space="0" w:color="auto"/>
            </w:tcBorders>
            <w:shd w:val="clear" w:color="auto" w:fill="14558C"/>
            <w:vAlign w:val="center"/>
          </w:tcPr>
          <w:p w14:paraId="40E29437" w14:textId="77FC4B90" w:rsidR="0004695B" w:rsidRPr="00B50735" w:rsidRDefault="0004695B" w:rsidP="0004695B">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color w:val="FFFFFF" w:themeColor="background1"/>
                <w:sz w:val="20"/>
                <w:szCs w:val="20"/>
              </w:rPr>
              <w:t xml:space="preserve">ΣΤΟΙΧΕΙΑ ΔΡΑΣΗΣ/ΕΡΓΟΥ </w:t>
            </w:r>
          </w:p>
        </w:tc>
      </w:tr>
      <w:tr w:rsidR="0004695B" w:rsidRPr="00B50735" w14:paraId="48E1DCEC" w14:textId="77777777" w:rsidTr="00C224DF">
        <w:tc>
          <w:tcPr>
            <w:tcW w:w="1857" w:type="dxa"/>
            <w:tcBorders>
              <w:top w:val="single" w:sz="4" w:space="0" w:color="auto"/>
              <w:left w:val="single" w:sz="4" w:space="0" w:color="auto"/>
              <w:bottom w:val="single" w:sz="4" w:space="0" w:color="auto"/>
              <w:right w:val="single" w:sz="4" w:space="0" w:color="auto"/>
            </w:tcBorders>
            <w:vAlign w:val="center"/>
          </w:tcPr>
          <w:p w14:paraId="3897D6E4" w14:textId="07B0AE99"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ΚΩΔΙΚΟΣ    </w:t>
            </w:r>
            <w:r w:rsidRPr="00B50735">
              <w:rPr>
                <w:rFonts w:asciiTheme="minorHAnsi" w:hAnsiTheme="minorHAnsi" w:cstheme="minorHAnsi"/>
                <w:sz w:val="20"/>
                <w:szCs w:val="20"/>
                <w:lang w:val="en-US"/>
              </w:rPr>
              <w:t xml:space="preserve">      </w:t>
            </w:r>
            <w:r w:rsidRPr="00B50735">
              <w:rPr>
                <w:rFonts w:asciiTheme="minorHAnsi" w:hAnsiTheme="minorHAnsi" w:cstheme="minorHAnsi"/>
                <w:sz w:val="20"/>
                <w:szCs w:val="20"/>
              </w:rPr>
              <w:t xml:space="preserve"> ΑΞΟΝΑ </w:t>
            </w:r>
          </w:p>
        </w:tc>
        <w:tc>
          <w:tcPr>
            <w:tcW w:w="1874" w:type="dxa"/>
            <w:tcBorders>
              <w:top w:val="single" w:sz="4" w:space="0" w:color="auto"/>
              <w:left w:val="single" w:sz="4" w:space="0" w:color="auto"/>
              <w:bottom w:val="single" w:sz="4" w:space="0" w:color="auto"/>
              <w:right w:val="single" w:sz="4" w:space="0" w:color="auto"/>
            </w:tcBorders>
            <w:vAlign w:val="center"/>
          </w:tcPr>
          <w:p w14:paraId="341BCD02" w14:textId="5DB71F9F"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ΚΩΔΙΚΟΣ ΔΡΑΣΗΣ (</w:t>
            </w:r>
            <w:r w:rsidR="00BF6083">
              <w:rPr>
                <w:rFonts w:asciiTheme="minorHAnsi" w:hAnsiTheme="minorHAnsi" w:cstheme="minorHAnsi"/>
                <w:sz w:val="20"/>
                <w:szCs w:val="20"/>
                <w:lang w:val="en-US"/>
              </w:rPr>
              <w:t xml:space="preserve">ID </w:t>
            </w:r>
            <w:r w:rsidR="00134D1F">
              <w:rPr>
                <w:rFonts w:asciiTheme="minorHAnsi" w:hAnsiTheme="minorHAnsi" w:cstheme="minorHAnsi"/>
                <w:sz w:val="20"/>
                <w:szCs w:val="20"/>
              </w:rPr>
              <w:t xml:space="preserve">ΕΣΑΑ </w:t>
            </w:r>
            <w:r w:rsidRPr="00B50735">
              <w:rPr>
                <w:rFonts w:asciiTheme="minorHAnsi" w:hAnsiTheme="minorHAnsi" w:cstheme="minorHAnsi"/>
                <w:sz w:val="20"/>
                <w:szCs w:val="20"/>
              </w:rPr>
              <w:t>)</w:t>
            </w:r>
          </w:p>
        </w:tc>
        <w:tc>
          <w:tcPr>
            <w:tcW w:w="1566" w:type="dxa"/>
            <w:tcBorders>
              <w:top w:val="single" w:sz="4" w:space="0" w:color="auto"/>
              <w:left w:val="single" w:sz="4" w:space="0" w:color="auto"/>
              <w:bottom w:val="single" w:sz="4" w:space="0" w:color="auto"/>
              <w:right w:val="single" w:sz="4" w:space="0" w:color="auto"/>
            </w:tcBorders>
            <w:vAlign w:val="center"/>
          </w:tcPr>
          <w:p w14:paraId="299499F3" w14:textId="12EF36BD"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ΚΩΔΙΚΟΣ ΕΡΓΟΥ (ΟΠΣ</w:t>
            </w:r>
            <w:r w:rsidR="005C1542">
              <w:rPr>
                <w:rFonts w:asciiTheme="minorHAnsi" w:hAnsiTheme="minorHAnsi" w:cstheme="minorHAnsi"/>
                <w:sz w:val="20"/>
                <w:szCs w:val="20"/>
              </w:rPr>
              <w:t xml:space="preserve"> ΤΑ </w:t>
            </w:r>
            <w:r w:rsidRPr="00B50735">
              <w:rPr>
                <w:rFonts w:asciiTheme="minorHAnsi" w:hAnsiTheme="minorHAnsi" w:cstheme="minorHAnsi"/>
                <w:sz w:val="20"/>
                <w:szCs w:val="20"/>
              </w:rPr>
              <w:t>)</w:t>
            </w:r>
          </w:p>
        </w:tc>
        <w:tc>
          <w:tcPr>
            <w:tcW w:w="4626" w:type="dxa"/>
            <w:tcBorders>
              <w:top w:val="single" w:sz="4" w:space="0" w:color="auto"/>
              <w:left w:val="single" w:sz="4" w:space="0" w:color="auto"/>
              <w:bottom w:val="single" w:sz="4" w:space="0" w:color="auto"/>
              <w:right w:val="single" w:sz="4" w:space="0" w:color="auto"/>
            </w:tcBorders>
            <w:vAlign w:val="center"/>
          </w:tcPr>
          <w:p w14:paraId="44E2B90C" w14:textId="5CB83153" w:rsidR="0004695B" w:rsidRPr="00B50735" w:rsidRDefault="0004695B" w:rsidP="0004695B">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ΤΙΤΛΟΣ ΕΡΓΟΥ</w:t>
            </w:r>
          </w:p>
        </w:tc>
      </w:tr>
      <w:tr w:rsidR="0004695B" w:rsidRPr="00B50735" w14:paraId="24475A12" w14:textId="77777777" w:rsidTr="00C224DF">
        <w:tc>
          <w:tcPr>
            <w:tcW w:w="1857" w:type="dxa"/>
            <w:tcBorders>
              <w:top w:val="single" w:sz="4" w:space="0" w:color="auto"/>
              <w:left w:val="single" w:sz="4" w:space="0" w:color="auto"/>
              <w:bottom w:val="single" w:sz="4" w:space="0" w:color="auto"/>
              <w:right w:val="single" w:sz="4" w:space="0" w:color="auto"/>
            </w:tcBorders>
            <w:vAlign w:val="center"/>
          </w:tcPr>
          <w:p w14:paraId="1BE5223A"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405ED267"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10BA9043"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4626" w:type="dxa"/>
            <w:tcBorders>
              <w:top w:val="single" w:sz="4" w:space="0" w:color="auto"/>
              <w:left w:val="single" w:sz="4" w:space="0" w:color="auto"/>
              <w:bottom w:val="single" w:sz="4" w:space="0" w:color="auto"/>
              <w:right w:val="single" w:sz="4" w:space="0" w:color="auto"/>
            </w:tcBorders>
            <w:vAlign w:val="center"/>
          </w:tcPr>
          <w:p w14:paraId="603D21D2"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r>
      <w:tr w:rsidR="0004695B" w:rsidRPr="00B50735" w14:paraId="453C9AE5" w14:textId="77777777" w:rsidTr="00C224DF">
        <w:tc>
          <w:tcPr>
            <w:tcW w:w="1857" w:type="dxa"/>
            <w:tcBorders>
              <w:top w:val="single" w:sz="4" w:space="0" w:color="auto"/>
              <w:left w:val="single" w:sz="4" w:space="0" w:color="auto"/>
              <w:bottom w:val="single" w:sz="4" w:space="0" w:color="auto"/>
              <w:right w:val="single" w:sz="4" w:space="0" w:color="auto"/>
            </w:tcBorders>
            <w:vAlign w:val="center"/>
          </w:tcPr>
          <w:p w14:paraId="605723C7"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874" w:type="dxa"/>
            <w:tcBorders>
              <w:top w:val="single" w:sz="4" w:space="0" w:color="auto"/>
              <w:left w:val="single" w:sz="4" w:space="0" w:color="auto"/>
              <w:bottom w:val="single" w:sz="4" w:space="0" w:color="auto"/>
              <w:right w:val="single" w:sz="4" w:space="0" w:color="auto"/>
            </w:tcBorders>
            <w:vAlign w:val="center"/>
          </w:tcPr>
          <w:p w14:paraId="0A046ED3"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1566" w:type="dxa"/>
            <w:tcBorders>
              <w:top w:val="single" w:sz="4" w:space="0" w:color="auto"/>
              <w:left w:val="single" w:sz="4" w:space="0" w:color="auto"/>
              <w:bottom w:val="single" w:sz="4" w:space="0" w:color="auto"/>
              <w:right w:val="single" w:sz="4" w:space="0" w:color="auto"/>
            </w:tcBorders>
            <w:vAlign w:val="center"/>
          </w:tcPr>
          <w:p w14:paraId="671C4CD9"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c>
          <w:tcPr>
            <w:tcW w:w="4626" w:type="dxa"/>
            <w:tcBorders>
              <w:top w:val="single" w:sz="4" w:space="0" w:color="auto"/>
              <w:left w:val="single" w:sz="4" w:space="0" w:color="auto"/>
              <w:bottom w:val="single" w:sz="4" w:space="0" w:color="auto"/>
              <w:right w:val="single" w:sz="4" w:space="0" w:color="auto"/>
            </w:tcBorders>
            <w:vAlign w:val="center"/>
          </w:tcPr>
          <w:p w14:paraId="43BD0383" w14:textId="77777777" w:rsidR="0004695B" w:rsidRPr="00B50735" w:rsidRDefault="0004695B" w:rsidP="0004695B">
            <w:pPr>
              <w:spacing w:before="60" w:after="60" w:line="240" w:lineRule="exact"/>
              <w:jc w:val="center"/>
              <w:rPr>
                <w:rFonts w:asciiTheme="minorHAnsi" w:hAnsiTheme="minorHAnsi" w:cstheme="minorHAnsi"/>
                <w:b/>
                <w:bCs/>
                <w:sz w:val="20"/>
                <w:szCs w:val="20"/>
              </w:rPr>
            </w:pPr>
          </w:p>
        </w:tc>
      </w:tr>
    </w:tbl>
    <w:p w14:paraId="792721AA" w14:textId="1D0D83FC" w:rsidR="009201A5" w:rsidRPr="00B50735" w:rsidRDefault="009201A5"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2977"/>
        <w:gridCol w:w="2410"/>
        <w:gridCol w:w="1814"/>
      </w:tblGrid>
      <w:tr w:rsidR="00043451" w:rsidRPr="00B50735" w14:paraId="0EE56415" w14:textId="77777777" w:rsidTr="00C224DF">
        <w:trPr>
          <w:trHeight w:val="496"/>
        </w:trPr>
        <w:tc>
          <w:tcPr>
            <w:tcW w:w="9923" w:type="dxa"/>
            <w:gridSpan w:val="4"/>
            <w:shd w:val="clear" w:color="auto" w:fill="14558C"/>
            <w:vAlign w:val="center"/>
          </w:tcPr>
          <w:p w14:paraId="42A6AA70" w14:textId="755430DC" w:rsidR="00043451" w:rsidRPr="00B50735" w:rsidRDefault="005E2896" w:rsidP="00043451">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color w:val="FFFFFF" w:themeColor="background1"/>
                <w:sz w:val="20"/>
                <w:szCs w:val="20"/>
              </w:rPr>
              <w:t xml:space="preserve">Α. </w:t>
            </w:r>
            <w:r w:rsidR="00043451" w:rsidRPr="00B50735">
              <w:rPr>
                <w:rFonts w:asciiTheme="minorHAnsi" w:hAnsiTheme="minorHAnsi" w:cstheme="minorHAnsi"/>
                <w:b/>
                <w:bCs/>
                <w:color w:val="FFFFFF" w:themeColor="background1"/>
                <w:sz w:val="20"/>
                <w:szCs w:val="20"/>
              </w:rPr>
              <w:t xml:space="preserve">ΣΤΟΙΧΕΙΑ ΣΧΕΔΙΟΥ ΔΙΑΚΗΡΥΞΗΣ ΔΙΑΓΩΝΙΣΜΟΥ </w:t>
            </w:r>
          </w:p>
        </w:tc>
      </w:tr>
      <w:tr w:rsidR="00043451" w:rsidRPr="00B50735" w14:paraId="69A8A5D9" w14:textId="77777777" w:rsidTr="00C224DF">
        <w:trPr>
          <w:trHeight w:val="490"/>
        </w:trPr>
        <w:tc>
          <w:tcPr>
            <w:tcW w:w="2722" w:type="dxa"/>
            <w:shd w:val="clear" w:color="auto" w:fill="DBE5F1" w:themeFill="accent1" w:themeFillTint="33"/>
            <w:vAlign w:val="center"/>
          </w:tcPr>
          <w:p w14:paraId="113D217E" w14:textId="77777777" w:rsidR="00043451" w:rsidRPr="00B50735" w:rsidRDefault="00043451" w:rsidP="00043451">
            <w:pPr>
              <w:numPr>
                <w:ilvl w:val="0"/>
                <w:numId w:val="28"/>
              </w:numPr>
              <w:spacing w:before="60" w:after="60" w:line="240" w:lineRule="exact"/>
              <w:ind w:left="201" w:hanging="201"/>
              <w:rPr>
                <w:rFonts w:asciiTheme="minorHAnsi" w:hAnsiTheme="minorHAnsi" w:cstheme="minorHAnsi"/>
                <w:b/>
                <w:sz w:val="20"/>
                <w:szCs w:val="20"/>
              </w:rPr>
            </w:pPr>
            <w:r w:rsidRPr="00B50735">
              <w:rPr>
                <w:rFonts w:asciiTheme="minorHAnsi" w:hAnsiTheme="minorHAnsi" w:cstheme="minorHAnsi"/>
                <w:b/>
                <w:sz w:val="20"/>
                <w:szCs w:val="20"/>
              </w:rPr>
              <w:t xml:space="preserve">ΤΙΤΛΟΣ ΔΙΑΚΗΡΥΞΗΣ </w:t>
            </w:r>
          </w:p>
        </w:tc>
        <w:tc>
          <w:tcPr>
            <w:tcW w:w="7201" w:type="dxa"/>
            <w:gridSpan w:val="3"/>
            <w:vAlign w:val="center"/>
          </w:tcPr>
          <w:p w14:paraId="713AAA86" w14:textId="77777777" w:rsidR="00043451" w:rsidRPr="00B50735" w:rsidRDefault="00043451" w:rsidP="00043451">
            <w:pPr>
              <w:spacing w:before="60" w:after="60" w:line="240" w:lineRule="exact"/>
              <w:rPr>
                <w:rFonts w:asciiTheme="minorHAnsi" w:hAnsiTheme="minorHAnsi" w:cstheme="minorHAnsi"/>
                <w:bCs/>
                <w:sz w:val="20"/>
                <w:szCs w:val="20"/>
              </w:rPr>
            </w:pPr>
          </w:p>
          <w:p w14:paraId="72ACC904" w14:textId="77777777" w:rsidR="00043451" w:rsidRPr="00B50735" w:rsidRDefault="00043451" w:rsidP="00043451">
            <w:pPr>
              <w:spacing w:before="60" w:after="60" w:line="240" w:lineRule="exact"/>
              <w:rPr>
                <w:rFonts w:asciiTheme="minorHAnsi" w:hAnsiTheme="minorHAnsi" w:cstheme="minorHAnsi"/>
                <w:bCs/>
                <w:sz w:val="20"/>
                <w:szCs w:val="20"/>
              </w:rPr>
            </w:pPr>
          </w:p>
        </w:tc>
      </w:tr>
      <w:tr w:rsidR="00043451" w:rsidRPr="00B50735" w14:paraId="2370817C" w14:textId="77777777" w:rsidTr="00C224DF">
        <w:trPr>
          <w:trHeight w:val="324"/>
        </w:trPr>
        <w:tc>
          <w:tcPr>
            <w:tcW w:w="2722" w:type="dxa"/>
            <w:tcBorders>
              <w:top w:val="nil"/>
            </w:tcBorders>
            <w:shd w:val="clear" w:color="auto" w:fill="DBE5F1" w:themeFill="accent1" w:themeFillTint="33"/>
            <w:vAlign w:val="center"/>
          </w:tcPr>
          <w:p w14:paraId="05EF585E" w14:textId="3EC364AA" w:rsidR="00043451" w:rsidRPr="00B50735" w:rsidRDefault="00043451" w:rsidP="00043451">
            <w:pPr>
              <w:numPr>
                <w:ilvl w:val="0"/>
                <w:numId w:val="28"/>
              </w:numPr>
              <w:spacing w:before="60" w:after="60" w:line="240" w:lineRule="exact"/>
              <w:ind w:left="201" w:hanging="201"/>
              <w:rPr>
                <w:rFonts w:asciiTheme="minorHAnsi" w:hAnsiTheme="minorHAnsi" w:cstheme="minorHAnsi"/>
                <w:b/>
                <w:bCs/>
                <w:sz w:val="20"/>
                <w:szCs w:val="20"/>
              </w:rPr>
            </w:pPr>
            <w:r w:rsidRPr="00B50735">
              <w:rPr>
                <w:rFonts w:asciiTheme="minorHAnsi" w:hAnsiTheme="minorHAnsi" w:cstheme="minorHAnsi"/>
                <w:b/>
                <w:sz w:val="20"/>
                <w:szCs w:val="20"/>
              </w:rPr>
              <w:t>ΑΝΑΘΕΤΟΥΣΑ ΑΡΧΗ</w:t>
            </w:r>
            <w:r w:rsidR="005017E9" w:rsidRPr="00B50735">
              <w:rPr>
                <w:rFonts w:asciiTheme="minorHAnsi" w:hAnsiTheme="minorHAnsi" w:cstheme="minorHAnsi"/>
                <w:b/>
                <w:sz w:val="20"/>
                <w:szCs w:val="20"/>
              </w:rPr>
              <w:t>/ ΑΝΑΘΕΤΩΝ ΦΟΡΕΑΣ</w:t>
            </w:r>
          </w:p>
        </w:tc>
        <w:tc>
          <w:tcPr>
            <w:tcW w:w="7201" w:type="dxa"/>
            <w:gridSpan w:val="3"/>
            <w:vAlign w:val="center"/>
          </w:tcPr>
          <w:p w14:paraId="4A1DBC27" w14:textId="77777777" w:rsidR="00043451" w:rsidRPr="00B50735" w:rsidRDefault="00043451" w:rsidP="00043451">
            <w:pPr>
              <w:spacing w:before="60" w:after="60" w:line="240" w:lineRule="exact"/>
              <w:rPr>
                <w:rFonts w:asciiTheme="minorHAnsi" w:hAnsiTheme="minorHAnsi" w:cstheme="minorHAnsi"/>
                <w:bCs/>
                <w:sz w:val="20"/>
                <w:szCs w:val="20"/>
              </w:rPr>
            </w:pPr>
          </w:p>
          <w:p w14:paraId="71C8123C" w14:textId="77777777" w:rsidR="00043451" w:rsidRPr="00B50735" w:rsidRDefault="00043451" w:rsidP="00043451">
            <w:pPr>
              <w:spacing w:before="60" w:after="60" w:line="240" w:lineRule="exact"/>
              <w:rPr>
                <w:rFonts w:asciiTheme="minorHAnsi" w:hAnsiTheme="minorHAnsi" w:cstheme="minorHAnsi"/>
                <w:bCs/>
                <w:sz w:val="20"/>
                <w:szCs w:val="20"/>
              </w:rPr>
            </w:pPr>
          </w:p>
        </w:tc>
      </w:tr>
      <w:tr w:rsidR="00937049" w:rsidRPr="00B50735" w14:paraId="25A92025" w14:textId="77777777" w:rsidTr="00C224DF">
        <w:tblPrEx>
          <w:tblLook w:val="0000" w:firstRow="0" w:lastRow="0" w:firstColumn="0" w:lastColumn="0" w:noHBand="0" w:noVBand="0"/>
        </w:tblPrEx>
        <w:trPr>
          <w:trHeight w:val="278"/>
        </w:trPr>
        <w:tc>
          <w:tcPr>
            <w:tcW w:w="2722" w:type="dxa"/>
            <w:vMerge w:val="restart"/>
            <w:tcBorders>
              <w:top w:val="nil"/>
            </w:tcBorders>
            <w:shd w:val="clear" w:color="auto" w:fill="DBE5F1" w:themeFill="accent1" w:themeFillTint="33"/>
            <w:vAlign w:val="center"/>
          </w:tcPr>
          <w:p w14:paraId="2E2424ED" w14:textId="77777777" w:rsidR="00937049" w:rsidRPr="00B50735" w:rsidRDefault="00937049" w:rsidP="00043451">
            <w:pPr>
              <w:numPr>
                <w:ilvl w:val="0"/>
                <w:numId w:val="28"/>
              </w:numPr>
              <w:spacing w:before="60" w:after="60" w:line="240" w:lineRule="exact"/>
              <w:ind w:left="201" w:hanging="201"/>
              <w:rPr>
                <w:rFonts w:asciiTheme="minorHAnsi" w:hAnsiTheme="minorHAnsi" w:cstheme="minorHAnsi"/>
                <w:bCs/>
                <w:sz w:val="20"/>
                <w:szCs w:val="20"/>
              </w:rPr>
            </w:pPr>
            <w:r w:rsidRPr="00B50735">
              <w:rPr>
                <w:rFonts w:asciiTheme="minorHAnsi" w:hAnsiTheme="minorHAnsi" w:cstheme="minorHAnsi"/>
                <w:b/>
                <w:sz w:val="20"/>
                <w:szCs w:val="20"/>
              </w:rPr>
              <w:t>ΕΚΤΙΜΩΜΕΝΗ ΑΞΙΑ ΣΥΜΒΑΣΗΣ</w:t>
            </w:r>
          </w:p>
        </w:tc>
        <w:tc>
          <w:tcPr>
            <w:tcW w:w="2977" w:type="dxa"/>
            <w:shd w:val="clear" w:color="auto" w:fill="auto"/>
            <w:vAlign w:val="center"/>
          </w:tcPr>
          <w:p w14:paraId="3BA95863" w14:textId="10751F5B" w:rsidR="00937049" w:rsidRPr="00B50735" w:rsidRDefault="00BF1EDB" w:rsidP="00043451">
            <w:pPr>
              <w:spacing w:before="60" w:after="60" w:line="240" w:lineRule="exact"/>
              <w:rPr>
                <w:rFonts w:asciiTheme="minorHAnsi" w:hAnsiTheme="minorHAnsi" w:cstheme="minorHAnsi"/>
                <w:sz w:val="20"/>
                <w:szCs w:val="20"/>
              </w:rPr>
            </w:pPr>
            <w:r>
              <w:rPr>
                <w:rFonts w:asciiTheme="minorHAnsi" w:hAnsiTheme="minorHAnsi" w:cstheme="minorHAnsi"/>
                <w:sz w:val="20"/>
                <w:szCs w:val="20"/>
              </w:rPr>
              <w:t>ΔΑΠΑΝΗ</w:t>
            </w:r>
          </w:p>
        </w:tc>
        <w:tc>
          <w:tcPr>
            <w:tcW w:w="2410" w:type="dxa"/>
            <w:vAlign w:val="center"/>
          </w:tcPr>
          <w:p w14:paraId="6AB0A1F5" w14:textId="77777777" w:rsidR="00937049" w:rsidRPr="00B50735" w:rsidRDefault="00937049"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ΧΩΡΙΣ ΦΠΑ </w:t>
            </w:r>
          </w:p>
        </w:tc>
        <w:tc>
          <w:tcPr>
            <w:tcW w:w="1814" w:type="dxa"/>
            <w:vAlign w:val="center"/>
          </w:tcPr>
          <w:p w14:paraId="15422599" w14:textId="77777777" w:rsidR="00937049" w:rsidRPr="00B50735" w:rsidRDefault="00937049"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ΜΕ ΦΠΑ</w:t>
            </w:r>
          </w:p>
        </w:tc>
      </w:tr>
      <w:tr w:rsidR="008C7E44" w:rsidRPr="00B50735" w14:paraId="246FD34E"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644302CE"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9CF9118" w14:textId="4D870300" w:rsidR="008C7E44" w:rsidRPr="00B50735" w:rsidRDefault="008C7E44" w:rsidP="008C7E44">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3.1</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ΣΥΜΜΕΤΟΧΗ ΤΑΑ</w:t>
            </w:r>
          </w:p>
        </w:tc>
        <w:tc>
          <w:tcPr>
            <w:tcW w:w="2410" w:type="dxa"/>
            <w:vAlign w:val="center"/>
          </w:tcPr>
          <w:p w14:paraId="2AFE3404"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751E3F50"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8C7E44" w:rsidRPr="00B50735" w14:paraId="708BCFA9"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710A18E5"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B6A06EC" w14:textId="1ED64A55" w:rsidR="008C7E44" w:rsidRPr="00B50735" w:rsidRDefault="008C7E44" w:rsidP="008C7E44">
            <w:pPr>
              <w:spacing w:before="60" w:after="60" w:line="240" w:lineRule="exact"/>
              <w:ind w:left="397" w:hanging="397"/>
              <w:rPr>
                <w:rFonts w:asciiTheme="minorHAnsi" w:hAnsiTheme="minorHAnsi" w:cstheme="minorHAnsi"/>
                <w:sz w:val="20"/>
                <w:szCs w:val="20"/>
              </w:rPr>
            </w:pPr>
            <w:r w:rsidRPr="00B50735">
              <w:rPr>
                <w:rFonts w:asciiTheme="minorHAnsi" w:hAnsiTheme="minorHAnsi" w:cstheme="minorHAnsi"/>
                <w:sz w:val="20"/>
                <w:szCs w:val="20"/>
              </w:rPr>
              <w:t>3.2.</w:t>
            </w:r>
            <w:r w:rsidRPr="00B50735">
              <w:rPr>
                <w:rFonts w:asciiTheme="minorHAnsi" w:hAnsiTheme="minorHAnsi" w:cstheme="minorHAnsi"/>
                <w:sz w:val="20"/>
                <w:szCs w:val="20"/>
              </w:rPr>
              <w:tab/>
              <w:t>ΣΥΜΜΕΤΟΧΗ ΑΛΛΟΥ ΤΑΜΕΙΟΥ/ΠΡΟΓΡΑΜΜΑΤΟΣ ΤΗΣ ΕΕ</w:t>
            </w:r>
          </w:p>
        </w:tc>
        <w:tc>
          <w:tcPr>
            <w:tcW w:w="2410" w:type="dxa"/>
            <w:vAlign w:val="center"/>
          </w:tcPr>
          <w:p w14:paraId="1D985DC9"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79529785"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8C7E44" w:rsidRPr="00B50735" w14:paraId="2ED7C709"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3EAA7A75"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D28C248" w14:textId="5F18CDD8" w:rsidR="008C7E44" w:rsidRPr="00B50735" w:rsidRDefault="008C7E44" w:rsidP="008C7E44">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3.3</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ΙΔΙΑ ΣΥΜΜΕΤΟΧΗ</w:t>
            </w:r>
          </w:p>
        </w:tc>
        <w:tc>
          <w:tcPr>
            <w:tcW w:w="2410" w:type="dxa"/>
            <w:vAlign w:val="center"/>
          </w:tcPr>
          <w:p w14:paraId="0FB20D97"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3CC00DA2"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8C7E44" w:rsidRPr="00B50735" w14:paraId="38714F30" w14:textId="77777777" w:rsidTr="004409FF">
        <w:tblPrEx>
          <w:tblLook w:val="0000" w:firstRow="0" w:lastRow="0" w:firstColumn="0" w:lastColumn="0" w:noHBand="0" w:noVBand="0"/>
        </w:tblPrEx>
        <w:trPr>
          <w:trHeight w:val="230"/>
        </w:trPr>
        <w:tc>
          <w:tcPr>
            <w:tcW w:w="2722" w:type="dxa"/>
            <w:vMerge/>
            <w:shd w:val="clear" w:color="auto" w:fill="DBE5F1" w:themeFill="accent1" w:themeFillTint="33"/>
            <w:vAlign w:val="center"/>
          </w:tcPr>
          <w:p w14:paraId="2B1D19E5" w14:textId="77777777" w:rsidR="008C7E44" w:rsidRPr="00B50735" w:rsidRDefault="008C7E44" w:rsidP="008C7E44">
            <w:pPr>
              <w:spacing w:before="60" w:after="60" w:line="240" w:lineRule="exact"/>
              <w:rPr>
                <w:rFonts w:asciiTheme="minorHAnsi" w:hAnsiTheme="minorHAnsi"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67723B6" w14:textId="559DBFFE" w:rsidR="008C7E44" w:rsidRPr="00B50735" w:rsidRDefault="008C7E44" w:rsidP="008C7E44">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3.4.  ΣΥΝΟΛΟ</w:t>
            </w:r>
          </w:p>
        </w:tc>
        <w:tc>
          <w:tcPr>
            <w:tcW w:w="2410" w:type="dxa"/>
            <w:vAlign w:val="center"/>
          </w:tcPr>
          <w:p w14:paraId="73A1B576" w14:textId="77777777" w:rsidR="008C7E44" w:rsidRPr="00B50735" w:rsidRDefault="008C7E44" w:rsidP="008C7E44">
            <w:pPr>
              <w:spacing w:before="60" w:after="60" w:line="240" w:lineRule="exact"/>
              <w:jc w:val="right"/>
              <w:rPr>
                <w:rFonts w:asciiTheme="minorHAnsi" w:hAnsiTheme="minorHAnsi" w:cstheme="minorHAnsi"/>
                <w:sz w:val="20"/>
                <w:szCs w:val="20"/>
              </w:rPr>
            </w:pPr>
          </w:p>
        </w:tc>
        <w:tc>
          <w:tcPr>
            <w:tcW w:w="1814" w:type="dxa"/>
            <w:shd w:val="clear" w:color="auto" w:fill="auto"/>
            <w:vAlign w:val="center"/>
          </w:tcPr>
          <w:p w14:paraId="1DBB607D" w14:textId="77777777" w:rsidR="008C7E44" w:rsidRPr="00B50735" w:rsidRDefault="008C7E44" w:rsidP="008C7E44">
            <w:pPr>
              <w:spacing w:before="60" w:after="60" w:line="240" w:lineRule="exact"/>
              <w:jc w:val="right"/>
              <w:rPr>
                <w:rFonts w:asciiTheme="minorHAnsi" w:hAnsiTheme="minorHAnsi" w:cstheme="minorHAnsi"/>
                <w:sz w:val="20"/>
                <w:szCs w:val="20"/>
              </w:rPr>
            </w:pPr>
          </w:p>
        </w:tc>
      </w:tr>
      <w:tr w:rsidR="00043451" w:rsidRPr="00B50735" w14:paraId="3AE5662A" w14:textId="77777777" w:rsidTr="00C224DF">
        <w:tblPrEx>
          <w:tblLook w:val="0000" w:firstRow="0" w:lastRow="0" w:firstColumn="0" w:lastColumn="0" w:noHBand="0" w:noVBand="0"/>
        </w:tblPrEx>
        <w:trPr>
          <w:trHeight w:val="230"/>
        </w:trPr>
        <w:tc>
          <w:tcPr>
            <w:tcW w:w="2722" w:type="dxa"/>
            <w:tcBorders>
              <w:top w:val="nil"/>
            </w:tcBorders>
            <w:shd w:val="clear" w:color="auto" w:fill="DBE5F1" w:themeFill="accent1" w:themeFillTint="33"/>
            <w:vAlign w:val="center"/>
          </w:tcPr>
          <w:p w14:paraId="26FB6D2D" w14:textId="77777777" w:rsidR="00043451" w:rsidRPr="00B50735" w:rsidRDefault="00043451" w:rsidP="00043451">
            <w:pPr>
              <w:numPr>
                <w:ilvl w:val="0"/>
                <w:numId w:val="28"/>
              </w:numPr>
              <w:spacing w:before="60" w:after="60" w:line="240" w:lineRule="exact"/>
              <w:ind w:left="198" w:hanging="198"/>
              <w:rPr>
                <w:rFonts w:asciiTheme="minorHAnsi" w:hAnsiTheme="minorHAnsi" w:cstheme="minorHAnsi"/>
                <w:b/>
                <w:sz w:val="20"/>
                <w:szCs w:val="20"/>
              </w:rPr>
            </w:pPr>
            <w:r w:rsidRPr="00B50735">
              <w:rPr>
                <w:rFonts w:asciiTheme="minorHAnsi" w:hAnsiTheme="minorHAnsi" w:cstheme="minorHAnsi"/>
                <w:b/>
                <w:sz w:val="20"/>
                <w:szCs w:val="20"/>
              </w:rPr>
              <w:t>ΗΜΕΡΟΜΗΝΙΑ ΥΠΟΒΟΛΗΣ ΤΕΥΧΩΝ ΔΙΑΚΗΡΥΞΗΣ</w:t>
            </w:r>
          </w:p>
        </w:tc>
        <w:tc>
          <w:tcPr>
            <w:tcW w:w="2977" w:type="dxa"/>
            <w:vAlign w:val="center"/>
          </w:tcPr>
          <w:p w14:paraId="16982713"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410" w:type="dxa"/>
            <w:vAlign w:val="center"/>
          </w:tcPr>
          <w:p w14:paraId="661FC191" w14:textId="77777777" w:rsidR="00043451" w:rsidRPr="00B50735" w:rsidRDefault="00043451"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ΑΡΙΘΜΟΣ ΠΡΟΕΓΚΡΙΣΗΣ ΔΙΑΚΗΡΥΞΗΣ</w:t>
            </w:r>
          </w:p>
        </w:tc>
        <w:tc>
          <w:tcPr>
            <w:tcW w:w="1814" w:type="dxa"/>
            <w:vAlign w:val="center"/>
          </w:tcPr>
          <w:p w14:paraId="6B51C452"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2498BC26" w14:textId="77777777" w:rsidTr="00C224DF">
        <w:tblPrEx>
          <w:tblLook w:val="0000" w:firstRow="0" w:lastRow="0" w:firstColumn="0" w:lastColumn="0" w:noHBand="0" w:noVBand="0"/>
        </w:tblPrEx>
        <w:tc>
          <w:tcPr>
            <w:tcW w:w="2722" w:type="dxa"/>
            <w:vMerge w:val="restart"/>
            <w:tcBorders>
              <w:top w:val="nil"/>
            </w:tcBorders>
            <w:shd w:val="clear" w:color="auto" w:fill="DBE5F1" w:themeFill="accent1" w:themeFillTint="33"/>
          </w:tcPr>
          <w:p w14:paraId="0D8D3426" w14:textId="77777777" w:rsidR="00043451" w:rsidRPr="00B50735" w:rsidRDefault="00043451" w:rsidP="00043451">
            <w:pPr>
              <w:numPr>
                <w:ilvl w:val="0"/>
                <w:numId w:val="28"/>
              </w:numPr>
              <w:spacing w:before="60" w:after="60" w:line="240" w:lineRule="exact"/>
              <w:ind w:left="201" w:hanging="201"/>
              <w:rPr>
                <w:rFonts w:asciiTheme="minorHAnsi" w:hAnsiTheme="minorHAnsi" w:cstheme="minorHAnsi"/>
                <w:b/>
                <w:sz w:val="20"/>
                <w:szCs w:val="20"/>
              </w:rPr>
            </w:pPr>
            <w:r w:rsidRPr="00B50735">
              <w:rPr>
                <w:rFonts w:asciiTheme="minorHAnsi" w:hAnsiTheme="minorHAnsi" w:cstheme="minorHAnsi"/>
                <w:b/>
                <w:sz w:val="20"/>
                <w:szCs w:val="20"/>
              </w:rPr>
              <w:t>ΥΠΟΒΛΗΘΕΝΤΑ</w:t>
            </w:r>
            <w:r w:rsidRPr="00B50735">
              <w:rPr>
                <w:rFonts w:asciiTheme="minorHAnsi" w:hAnsiTheme="minorHAnsi" w:cstheme="minorHAnsi"/>
                <w:b/>
                <w:bCs/>
                <w:sz w:val="20"/>
                <w:szCs w:val="20"/>
              </w:rPr>
              <w:t xml:space="preserve"> ΣΤΟΙΧΕΙΑ </w:t>
            </w:r>
          </w:p>
        </w:tc>
        <w:tc>
          <w:tcPr>
            <w:tcW w:w="2977" w:type="dxa"/>
            <w:shd w:val="clear" w:color="auto" w:fill="auto"/>
            <w:vAlign w:val="center"/>
          </w:tcPr>
          <w:p w14:paraId="7D1655F1"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410" w:type="dxa"/>
            <w:vAlign w:val="center"/>
          </w:tcPr>
          <w:p w14:paraId="5CEBEAF8" w14:textId="77777777" w:rsidR="00043451" w:rsidRPr="00B50735" w:rsidRDefault="00043451"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ΝΑΙ</w:t>
            </w:r>
          </w:p>
        </w:tc>
        <w:tc>
          <w:tcPr>
            <w:tcW w:w="1814" w:type="dxa"/>
            <w:vAlign w:val="center"/>
          </w:tcPr>
          <w:p w14:paraId="61A22600" w14:textId="77777777" w:rsidR="00043451" w:rsidRPr="00B50735" w:rsidRDefault="00043451" w:rsidP="0004345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ΟΧΙ</w:t>
            </w:r>
          </w:p>
        </w:tc>
      </w:tr>
      <w:tr w:rsidR="005E282C" w:rsidRPr="00B50735" w14:paraId="2956EE91" w14:textId="77777777" w:rsidTr="00C224DF">
        <w:tblPrEx>
          <w:tblLook w:val="0000" w:firstRow="0" w:lastRow="0" w:firstColumn="0" w:lastColumn="0" w:noHBand="0" w:noVBand="0"/>
        </w:tblPrEx>
        <w:tc>
          <w:tcPr>
            <w:tcW w:w="2722" w:type="dxa"/>
            <w:vMerge/>
            <w:tcBorders>
              <w:top w:val="nil"/>
            </w:tcBorders>
            <w:shd w:val="clear" w:color="auto" w:fill="DBE5F1" w:themeFill="accent1" w:themeFillTint="33"/>
            <w:vAlign w:val="center"/>
          </w:tcPr>
          <w:p w14:paraId="1276B1BC"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6E8D280D" w14:textId="4574FC78"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Στοιχεία προκαταρκτικής διαβούλευσης</w:t>
            </w:r>
            <w:r w:rsidR="00C91950">
              <w:rPr>
                <w:rFonts w:ascii="Calibri" w:hAnsi="Calibri" w:cs="Calibri"/>
                <w:sz w:val="20"/>
                <w:szCs w:val="20"/>
              </w:rPr>
              <w:t>, εφόσον διενεργήθηκε</w:t>
            </w:r>
            <w:r w:rsidRPr="00B50735">
              <w:rPr>
                <w:rFonts w:asciiTheme="minorHAnsi" w:hAnsiTheme="minorHAnsi" w:cstheme="minorHAnsi"/>
                <w:sz w:val="20"/>
                <w:szCs w:val="20"/>
              </w:rPr>
              <w:t xml:space="preserve"> (ειδική πρόσκληση, παρατηρήσεις)</w:t>
            </w:r>
          </w:p>
        </w:tc>
        <w:tc>
          <w:tcPr>
            <w:tcW w:w="2410" w:type="dxa"/>
            <w:vAlign w:val="center"/>
          </w:tcPr>
          <w:p w14:paraId="384661C0"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7F20D34B"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26EADE94" w14:textId="77777777" w:rsidTr="00C224DF">
        <w:tblPrEx>
          <w:tblLook w:val="0000" w:firstRow="0" w:lastRow="0" w:firstColumn="0" w:lastColumn="0" w:noHBand="0" w:noVBand="0"/>
        </w:tblPrEx>
        <w:tc>
          <w:tcPr>
            <w:tcW w:w="2722" w:type="dxa"/>
            <w:vMerge/>
            <w:tcBorders>
              <w:top w:val="nil"/>
            </w:tcBorders>
            <w:shd w:val="clear" w:color="auto" w:fill="DBE5F1" w:themeFill="accent1" w:themeFillTint="33"/>
            <w:vAlign w:val="center"/>
          </w:tcPr>
          <w:p w14:paraId="070AF025"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49AB6926" w14:textId="77777777"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Έγγραφα της σύμβασης</w:t>
            </w:r>
          </w:p>
        </w:tc>
        <w:tc>
          <w:tcPr>
            <w:tcW w:w="2410" w:type="dxa"/>
            <w:vAlign w:val="center"/>
          </w:tcPr>
          <w:p w14:paraId="4FEDA900"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6B7948CD"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1FD48728" w14:textId="77777777" w:rsidTr="00C224DF">
        <w:tblPrEx>
          <w:tblLook w:val="0000" w:firstRow="0" w:lastRow="0" w:firstColumn="0" w:lastColumn="0" w:noHBand="0" w:noVBand="0"/>
        </w:tblPrEx>
        <w:trPr>
          <w:trHeight w:val="277"/>
        </w:trPr>
        <w:tc>
          <w:tcPr>
            <w:tcW w:w="2722" w:type="dxa"/>
            <w:vMerge/>
            <w:tcBorders>
              <w:top w:val="nil"/>
            </w:tcBorders>
            <w:shd w:val="clear" w:color="auto" w:fill="DBE5F1" w:themeFill="accent1" w:themeFillTint="33"/>
            <w:vAlign w:val="center"/>
          </w:tcPr>
          <w:p w14:paraId="1B69A238"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3E80F8A3" w14:textId="77777777"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Περιλήψεις δημοσιεύσεων στον εθνικό τύπο (εφόσον απαιτείται)</w:t>
            </w:r>
          </w:p>
        </w:tc>
        <w:tc>
          <w:tcPr>
            <w:tcW w:w="2410" w:type="dxa"/>
            <w:vAlign w:val="center"/>
          </w:tcPr>
          <w:p w14:paraId="74CF6B30"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545018CE"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r w:rsidR="00043451" w:rsidRPr="00B50735" w14:paraId="3233B919" w14:textId="77777777" w:rsidTr="00C224DF">
        <w:tblPrEx>
          <w:tblLook w:val="0000" w:firstRow="0" w:lastRow="0" w:firstColumn="0" w:lastColumn="0" w:noHBand="0" w:noVBand="0"/>
        </w:tblPrEx>
        <w:trPr>
          <w:trHeight w:val="411"/>
        </w:trPr>
        <w:tc>
          <w:tcPr>
            <w:tcW w:w="2722" w:type="dxa"/>
            <w:vMerge/>
            <w:tcBorders>
              <w:top w:val="nil"/>
            </w:tcBorders>
            <w:shd w:val="clear" w:color="auto" w:fill="DBE5F1" w:themeFill="accent1" w:themeFillTint="33"/>
            <w:vAlign w:val="center"/>
          </w:tcPr>
          <w:p w14:paraId="3751C7B9" w14:textId="77777777" w:rsidR="00043451" w:rsidRPr="00B50735" w:rsidRDefault="00043451" w:rsidP="00043451">
            <w:pPr>
              <w:spacing w:before="60" w:after="60" w:line="240" w:lineRule="exact"/>
              <w:rPr>
                <w:rFonts w:asciiTheme="minorHAnsi" w:hAnsiTheme="minorHAnsi" w:cstheme="minorHAnsi"/>
                <w:sz w:val="20"/>
                <w:szCs w:val="20"/>
              </w:rPr>
            </w:pPr>
          </w:p>
        </w:tc>
        <w:tc>
          <w:tcPr>
            <w:tcW w:w="2977" w:type="dxa"/>
            <w:vAlign w:val="center"/>
          </w:tcPr>
          <w:p w14:paraId="5767D4E7" w14:textId="77777777" w:rsidR="00043451" w:rsidRPr="00B50735" w:rsidRDefault="00043451" w:rsidP="00043451">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Ανακοίνωση πρόσκλησης συμμετοχής σε ηλεκτρονικό πλειστηριασμό</w:t>
            </w:r>
          </w:p>
        </w:tc>
        <w:tc>
          <w:tcPr>
            <w:tcW w:w="2410" w:type="dxa"/>
            <w:vAlign w:val="center"/>
          </w:tcPr>
          <w:p w14:paraId="455F93CF" w14:textId="77777777" w:rsidR="00043451" w:rsidRPr="00B50735" w:rsidRDefault="00043451" w:rsidP="00043451">
            <w:pPr>
              <w:spacing w:before="60" w:after="60" w:line="240" w:lineRule="exact"/>
              <w:jc w:val="right"/>
              <w:rPr>
                <w:rFonts w:asciiTheme="minorHAnsi" w:hAnsiTheme="minorHAnsi" w:cstheme="minorHAnsi"/>
                <w:sz w:val="20"/>
                <w:szCs w:val="20"/>
              </w:rPr>
            </w:pPr>
          </w:p>
        </w:tc>
        <w:tc>
          <w:tcPr>
            <w:tcW w:w="1814" w:type="dxa"/>
            <w:vAlign w:val="center"/>
          </w:tcPr>
          <w:p w14:paraId="7EB649A2" w14:textId="77777777" w:rsidR="00043451" w:rsidRPr="00B50735" w:rsidRDefault="00043451" w:rsidP="00043451">
            <w:pPr>
              <w:spacing w:before="60" w:after="60" w:line="240" w:lineRule="exact"/>
              <w:jc w:val="right"/>
              <w:rPr>
                <w:rFonts w:asciiTheme="minorHAnsi" w:hAnsiTheme="minorHAnsi" w:cstheme="minorHAnsi"/>
                <w:sz w:val="20"/>
                <w:szCs w:val="20"/>
              </w:rPr>
            </w:pPr>
          </w:p>
        </w:tc>
      </w:tr>
    </w:tbl>
    <w:p w14:paraId="6D437C34" w14:textId="7840A632" w:rsidR="00910AA8" w:rsidRDefault="00910AA8" w:rsidP="00F464D6">
      <w:pPr>
        <w:pStyle w:val="a3"/>
        <w:tabs>
          <w:tab w:val="clear" w:pos="4153"/>
          <w:tab w:val="clear" w:pos="8306"/>
        </w:tabs>
        <w:spacing w:before="60" w:after="60" w:line="240" w:lineRule="exact"/>
        <w:rPr>
          <w:rFonts w:asciiTheme="minorHAnsi" w:hAnsiTheme="minorHAnsi" w:cstheme="minorHAnsi"/>
          <w:b/>
          <w:sz w:val="20"/>
          <w:szCs w:val="20"/>
        </w:rPr>
      </w:pPr>
    </w:p>
    <w:p w14:paraId="6334B895" w14:textId="77777777" w:rsidR="00BF1EDB" w:rsidRPr="00B50735" w:rsidRDefault="00BF1EDB" w:rsidP="00F464D6">
      <w:pPr>
        <w:pStyle w:val="a3"/>
        <w:tabs>
          <w:tab w:val="clear" w:pos="4153"/>
          <w:tab w:val="clear" w:pos="8306"/>
        </w:tabs>
        <w:spacing w:before="60" w:after="60" w:line="240" w:lineRule="exact"/>
        <w:rPr>
          <w:rFonts w:asciiTheme="minorHAnsi" w:hAnsiTheme="minorHAnsi" w:cstheme="minorHAnsi"/>
          <w:b/>
          <w:sz w:val="20"/>
          <w:szCs w:val="20"/>
        </w:rPr>
      </w:pPr>
    </w:p>
    <w:p w14:paraId="02FE40AC" w14:textId="77777777" w:rsidR="00D76803" w:rsidRPr="00B50735" w:rsidRDefault="00D76803"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F53A9D" w:rsidRPr="00B50735" w14:paraId="64FD9D74" w14:textId="77777777" w:rsidTr="005E2896">
        <w:trPr>
          <w:trHeight w:val="152"/>
        </w:trPr>
        <w:tc>
          <w:tcPr>
            <w:tcW w:w="9923" w:type="dxa"/>
            <w:gridSpan w:val="2"/>
            <w:shd w:val="clear" w:color="auto" w:fill="DBE5F1" w:themeFill="accent1" w:themeFillTint="33"/>
            <w:vAlign w:val="center"/>
          </w:tcPr>
          <w:p w14:paraId="2F016E9F" w14:textId="77777777" w:rsidR="00F53A9D" w:rsidRPr="00B50735" w:rsidRDefault="00F53A9D" w:rsidP="00F53A9D">
            <w:pPr>
              <w:numPr>
                <w:ilvl w:val="0"/>
                <w:numId w:val="28"/>
              </w:numPr>
              <w:spacing w:before="60" w:after="60" w:line="240" w:lineRule="exact"/>
              <w:ind w:left="201" w:hanging="201"/>
              <w:rPr>
                <w:rFonts w:asciiTheme="minorHAnsi" w:hAnsiTheme="minorHAnsi" w:cstheme="minorHAnsi"/>
                <w:b/>
                <w:bCs/>
                <w:sz w:val="20"/>
                <w:szCs w:val="20"/>
              </w:rPr>
            </w:pPr>
            <w:r w:rsidRPr="00B50735">
              <w:rPr>
                <w:rFonts w:asciiTheme="minorHAnsi" w:hAnsiTheme="minorHAnsi" w:cstheme="minorHAnsi"/>
                <w:b/>
                <w:sz w:val="20"/>
                <w:szCs w:val="20"/>
              </w:rPr>
              <w:lastRenderedPageBreak/>
              <w:t>ΚΑΤΗΓΟΡΙΑ ΣΥΜΒΑΣΗΣ</w:t>
            </w:r>
          </w:p>
        </w:tc>
      </w:tr>
      <w:tr w:rsidR="00F53A9D" w:rsidRPr="00B50735" w14:paraId="786E0D0E" w14:textId="77777777" w:rsidTr="005E2896">
        <w:trPr>
          <w:trHeight w:val="360"/>
        </w:trPr>
        <w:tc>
          <w:tcPr>
            <w:tcW w:w="8222" w:type="dxa"/>
            <w:vAlign w:val="center"/>
          </w:tcPr>
          <w:p w14:paraId="708E6738" w14:textId="446C5FE9" w:rsidR="00F53A9D" w:rsidRPr="00B50735" w:rsidRDefault="00F53A9D" w:rsidP="00F53A9D">
            <w:pPr>
              <w:spacing w:before="60" w:after="60" w:line="240" w:lineRule="exact"/>
              <w:ind w:left="602" w:hanging="602"/>
              <w:jc w:val="both"/>
              <w:rPr>
                <w:rFonts w:asciiTheme="minorHAnsi" w:hAnsiTheme="minorHAnsi" w:cstheme="minorHAnsi"/>
                <w:sz w:val="20"/>
                <w:szCs w:val="20"/>
              </w:rPr>
            </w:pPr>
            <w:r w:rsidRPr="00B50735">
              <w:rPr>
                <w:rFonts w:asciiTheme="minorHAnsi" w:hAnsiTheme="minorHAnsi" w:cstheme="minorHAnsi"/>
                <w:sz w:val="20"/>
                <w:szCs w:val="20"/>
              </w:rPr>
              <w:t>Σύμβαση έργου (αρ. 2 παρ. 1 περ. 6 Ν.4412/2016)</w:t>
            </w:r>
          </w:p>
        </w:tc>
        <w:tc>
          <w:tcPr>
            <w:tcW w:w="1701" w:type="dxa"/>
            <w:vAlign w:val="center"/>
          </w:tcPr>
          <w:p w14:paraId="221AC7C1" w14:textId="77777777" w:rsidR="00F53A9D" w:rsidRPr="00B50735" w:rsidRDefault="00F53A9D" w:rsidP="00F53A9D">
            <w:pPr>
              <w:spacing w:before="60" w:after="60" w:line="240" w:lineRule="exact"/>
              <w:rPr>
                <w:rFonts w:asciiTheme="minorHAnsi" w:hAnsiTheme="minorHAnsi" w:cstheme="minorHAnsi"/>
                <w:sz w:val="20"/>
                <w:szCs w:val="20"/>
              </w:rPr>
            </w:pPr>
          </w:p>
        </w:tc>
      </w:tr>
    </w:tbl>
    <w:p w14:paraId="03AAC07F" w14:textId="48A77B63" w:rsidR="00A22149" w:rsidRPr="00B50735" w:rsidRDefault="00A22149"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504F14" w:rsidRPr="00B50735" w14:paraId="6D4AA88A" w14:textId="77777777" w:rsidTr="005E2896">
        <w:trPr>
          <w:trHeight w:val="152"/>
        </w:trPr>
        <w:tc>
          <w:tcPr>
            <w:tcW w:w="9923" w:type="dxa"/>
            <w:gridSpan w:val="2"/>
            <w:shd w:val="clear" w:color="auto" w:fill="DBE5F1" w:themeFill="accent1" w:themeFillTint="33"/>
            <w:vAlign w:val="center"/>
          </w:tcPr>
          <w:p w14:paraId="0B3E3A2E" w14:textId="517B01A2" w:rsidR="00504F14" w:rsidRPr="00B50735" w:rsidRDefault="00504F14" w:rsidP="00504F14">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7. ΕΙΔΙΚΗ</w:t>
            </w:r>
            <w:r w:rsidRPr="00B50735">
              <w:rPr>
                <w:rFonts w:asciiTheme="minorHAnsi" w:hAnsiTheme="minorHAnsi" w:cstheme="minorHAnsi"/>
                <w:b/>
                <w:bCs/>
                <w:sz w:val="20"/>
                <w:szCs w:val="20"/>
              </w:rPr>
              <w:t xml:space="preserve"> ΠΕΡΙΠΤΩΣΗ ΣΥΜΒΑΣΗΣ</w:t>
            </w:r>
          </w:p>
        </w:tc>
      </w:tr>
      <w:tr w:rsidR="00504F14" w:rsidRPr="00B50735" w14:paraId="47B76675" w14:textId="77777777" w:rsidTr="005E2896">
        <w:trPr>
          <w:trHeight w:val="360"/>
        </w:trPr>
        <w:tc>
          <w:tcPr>
            <w:tcW w:w="8222" w:type="dxa"/>
            <w:vAlign w:val="center"/>
          </w:tcPr>
          <w:p w14:paraId="4BE0BBF2" w14:textId="672622F2" w:rsidR="00504F14" w:rsidRPr="00B50735" w:rsidRDefault="00504F14" w:rsidP="00504F14">
            <w:pPr>
              <w:spacing w:before="60" w:after="60" w:line="240" w:lineRule="exact"/>
              <w:ind w:left="602" w:hanging="602"/>
              <w:jc w:val="both"/>
              <w:rPr>
                <w:rFonts w:asciiTheme="minorHAnsi" w:hAnsiTheme="minorHAnsi" w:cstheme="minorHAnsi"/>
                <w:sz w:val="20"/>
                <w:szCs w:val="20"/>
              </w:rPr>
            </w:pPr>
            <w:r w:rsidRPr="00B50735">
              <w:rPr>
                <w:rFonts w:asciiTheme="minorHAnsi" w:hAnsiTheme="minorHAnsi" w:cstheme="minorHAnsi"/>
                <w:sz w:val="20"/>
                <w:szCs w:val="20"/>
              </w:rPr>
              <w:t>Σύμβαση ανατιθέμενη κατ’ αποκλειστικότητα (αρ. 20</w:t>
            </w:r>
            <w:r w:rsidR="00C224DF" w:rsidRPr="00B50735">
              <w:rPr>
                <w:rFonts w:asciiTheme="minorHAnsi" w:hAnsiTheme="minorHAnsi" w:cstheme="minorHAnsi"/>
                <w:sz w:val="20"/>
                <w:szCs w:val="20"/>
              </w:rPr>
              <w:t xml:space="preserve"> </w:t>
            </w:r>
            <w:r w:rsidR="00B8514C" w:rsidRPr="00B50735">
              <w:rPr>
                <w:rFonts w:asciiTheme="minorHAnsi" w:hAnsiTheme="minorHAnsi" w:cstheme="minorHAnsi"/>
                <w:sz w:val="20"/>
                <w:szCs w:val="20"/>
              </w:rPr>
              <w:t>και αρ</w:t>
            </w:r>
            <w:r w:rsidR="00C224DF" w:rsidRPr="00B50735">
              <w:rPr>
                <w:rFonts w:asciiTheme="minorHAnsi" w:hAnsiTheme="minorHAnsi" w:cstheme="minorHAnsi"/>
                <w:sz w:val="20"/>
                <w:szCs w:val="20"/>
              </w:rPr>
              <w:t>. 256</w:t>
            </w:r>
            <w:r w:rsidRPr="00B50735">
              <w:rPr>
                <w:rFonts w:asciiTheme="minorHAnsi" w:hAnsiTheme="minorHAnsi" w:cstheme="minorHAnsi"/>
                <w:sz w:val="20"/>
                <w:szCs w:val="20"/>
              </w:rPr>
              <w:t xml:space="preserve"> </w:t>
            </w:r>
            <w:r w:rsidRPr="00B50735">
              <w:rPr>
                <w:rFonts w:asciiTheme="minorHAnsi" w:hAnsiTheme="minorHAnsi" w:cstheme="minorHAnsi"/>
                <w:sz w:val="20"/>
                <w:szCs w:val="20"/>
                <w:lang w:val="en-US"/>
              </w:rPr>
              <w:t>N</w:t>
            </w:r>
            <w:r w:rsidRPr="00B50735">
              <w:rPr>
                <w:rFonts w:asciiTheme="minorHAnsi" w:hAnsiTheme="minorHAnsi" w:cstheme="minorHAnsi"/>
                <w:sz w:val="20"/>
                <w:szCs w:val="20"/>
              </w:rPr>
              <w:t xml:space="preserve">. 4412/2016) </w:t>
            </w:r>
          </w:p>
        </w:tc>
        <w:tc>
          <w:tcPr>
            <w:tcW w:w="1701" w:type="dxa"/>
            <w:vAlign w:val="center"/>
          </w:tcPr>
          <w:p w14:paraId="0797056A" w14:textId="77777777" w:rsidR="00504F14" w:rsidRPr="00B50735" w:rsidRDefault="00504F14" w:rsidP="00504F14">
            <w:pPr>
              <w:spacing w:before="60" w:after="60" w:line="240" w:lineRule="exact"/>
              <w:rPr>
                <w:rFonts w:asciiTheme="minorHAnsi" w:hAnsiTheme="minorHAnsi" w:cstheme="minorHAnsi"/>
                <w:sz w:val="20"/>
                <w:szCs w:val="20"/>
              </w:rPr>
            </w:pPr>
          </w:p>
        </w:tc>
      </w:tr>
    </w:tbl>
    <w:p w14:paraId="669AE98D" w14:textId="34ECE030" w:rsidR="00504F14" w:rsidRPr="00B50735" w:rsidRDefault="00504F14"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504F14" w:rsidRPr="00B50735" w14:paraId="069C63E2" w14:textId="77777777" w:rsidTr="005E2896">
        <w:trPr>
          <w:trHeight w:val="152"/>
        </w:trPr>
        <w:tc>
          <w:tcPr>
            <w:tcW w:w="9923" w:type="dxa"/>
            <w:gridSpan w:val="2"/>
            <w:shd w:val="clear" w:color="auto" w:fill="DBE5F1" w:themeFill="accent1" w:themeFillTint="33"/>
            <w:vAlign w:val="center"/>
          </w:tcPr>
          <w:p w14:paraId="30068EAE" w14:textId="20C8C3DA" w:rsidR="00504F14" w:rsidRPr="00B50735" w:rsidRDefault="00504F14" w:rsidP="00D745EB">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8. ΔΙΑΔΙΚΑΣΙΑ ΑΝΑΘΕΣΗΣ</w:t>
            </w:r>
          </w:p>
        </w:tc>
      </w:tr>
      <w:tr w:rsidR="00D91055" w:rsidRPr="00B50735" w14:paraId="01529E82" w14:textId="77777777" w:rsidTr="005E2896">
        <w:trPr>
          <w:trHeight w:val="360"/>
        </w:trPr>
        <w:tc>
          <w:tcPr>
            <w:tcW w:w="8222" w:type="dxa"/>
          </w:tcPr>
          <w:p w14:paraId="38B09132" w14:textId="6CC17CB4"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8.1</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Ανοιχτή (άρ. 27 και 264 Ν. 4412/2016)</w:t>
            </w:r>
          </w:p>
        </w:tc>
        <w:tc>
          <w:tcPr>
            <w:tcW w:w="1701" w:type="dxa"/>
            <w:vAlign w:val="center"/>
          </w:tcPr>
          <w:p w14:paraId="68BEF890"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6B9F2FB9" w14:textId="77777777" w:rsidTr="005E2896">
        <w:trPr>
          <w:trHeight w:val="360"/>
        </w:trPr>
        <w:tc>
          <w:tcPr>
            <w:tcW w:w="8222" w:type="dxa"/>
          </w:tcPr>
          <w:p w14:paraId="59978DCF" w14:textId="4C2D7447"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8.2</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Κλειστή (άρ. 28 και 265 Ν. 4412/2016)</w:t>
            </w:r>
          </w:p>
        </w:tc>
        <w:tc>
          <w:tcPr>
            <w:tcW w:w="1701" w:type="dxa"/>
            <w:vAlign w:val="center"/>
          </w:tcPr>
          <w:p w14:paraId="26281AF7"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76F26412" w14:textId="77777777" w:rsidTr="005E2896">
        <w:trPr>
          <w:trHeight w:val="360"/>
        </w:trPr>
        <w:tc>
          <w:tcPr>
            <w:tcW w:w="8222" w:type="dxa"/>
          </w:tcPr>
          <w:p w14:paraId="0A0FB610" w14:textId="35C8C994"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8.3</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Ανταγωνιστική διαδικασία με διαπραγμάτευση (άρ. 29 και 266 Ν. 4412/2016))</w:t>
            </w:r>
          </w:p>
        </w:tc>
        <w:tc>
          <w:tcPr>
            <w:tcW w:w="1701" w:type="dxa"/>
            <w:vAlign w:val="center"/>
          </w:tcPr>
          <w:p w14:paraId="17C836FE"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33F33C2B" w14:textId="77777777" w:rsidTr="005E2896">
        <w:trPr>
          <w:trHeight w:val="360"/>
        </w:trPr>
        <w:tc>
          <w:tcPr>
            <w:tcW w:w="8222" w:type="dxa"/>
          </w:tcPr>
          <w:p w14:paraId="56702AC1" w14:textId="234BAA2B"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8.4</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Ανταγωνιστικός διάλογος (άρ. 30 και 267 Ν.4412/2016)</w:t>
            </w:r>
          </w:p>
        </w:tc>
        <w:tc>
          <w:tcPr>
            <w:tcW w:w="1701" w:type="dxa"/>
            <w:vAlign w:val="center"/>
          </w:tcPr>
          <w:p w14:paraId="2825246D" w14:textId="77777777" w:rsidR="00D91055" w:rsidRPr="00B50735" w:rsidRDefault="00D91055" w:rsidP="00D91055">
            <w:pPr>
              <w:spacing w:before="60" w:after="60" w:line="240" w:lineRule="exact"/>
              <w:rPr>
                <w:rFonts w:asciiTheme="minorHAnsi" w:hAnsiTheme="minorHAnsi" w:cstheme="minorHAnsi"/>
                <w:sz w:val="20"/>
                <w:szCs w:val="20"/>
              </w:rPr>
            </w:pPr>
          </w:p>
        </w:tc>
      </w:tr>
      <w:tr w:rsidR="00D91055" w:rsidRPr="00B50735" w14:paraId="73B7DE21" w14:textId="77777777" w:rsidTr="005E2896">
        <w:trPr>
          <w:trHeight w:val="360"/>
        </w:trPr>
        <w:tc>
          <w:tcPr>
            <w:tcW w:w="8222" w:type="dxa"/>
          </w:tcPr>
          <w:p w14:paraId="7CC7BA81" w14:textId="386F164A" w:rsidR="00D91055" w:rsidRPr="00B50735" w:rsidRDefault="00D91055"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8.5</w:t>
            </w:r>
            <w:r w:rsidR="00E23C28" w:rsidRPr="00B50735">
              <w:rPr>
                <w:rFonts w:asciiTheme="minorHAnsi" w:hAnsiTheme="minorHAnsi" w:cstheme="minorHAnsi"/>
                <w:sz w:val="20"/>
                <w:szCs w:val="20"/>
              </w:rPr>
              <w:tab/>
            </w:r>
            <w:r w:rsidRPr="00B50735">
              <w:rPr>
                <w:rFonts w:asciiTheme="minorHAnsi" w:hAnsiTheme="minorHAnsi" w:cstheme="minorHAnsi"/>
                <w:sz w:val="20"/>
                <w:szCs w:val="20"/>
              </w:rPr>
              <w:t>Σύμπραξη καινοτομίας (άρ. 31 και άρ. 268 Ν.4412/2016)</w:t>
            </w:r>
          </w:p>
        </w:tc>
        <w:tc>
          <w:tcPr>
            <w:tcW w:w="1701" w:type="dxa"/>
            <w:vAlign w:val="center"/>
          </w:tcPr>
          <w:p w14:paraId="154ADAC8" w14:textId="77777777" w:rsidR="00D91055" w:rsidRPr="00B50735" w:rsidRDefault="00D91055" w:rsidP="00D91055">
            <w:pPr>
              <w:spacing w:before="60" w:after="60" w:line="240" w:lineRule="exact"/>
              <w:rPr>
                <w:rFonts w:asciiTheme="minorHAnsi" w:hAnsiTheme="minorHAnsi" w:cstheme="minorHAnsi"/>
                <w:sz w:val="20"/>
                <w:szCs w:val="20"/>
              </w:rPr>
            </w:pPr>
          </w:p>
        </w:tc>
      </w:tr>
    </w:tbl>
    <w:p w14:paraId="4FED6AE0" w14:textId="2AD7D8EC"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225ACB" w:rsidRPr="00B50735" w14:paraId="07AD67F0" w14:textId="77777777" w:rsidTr="005E2896">
        <w:trPr>
          <w:trHeight w:val="152"/>
        </w:trPr>
        <w:tc>
          <w:tcPr>
            <w:tcW w:w="9923" w:type="dxa"/>
            <w:gridSpan w:val="2"/>
            <w:shd w:val="clear" w:color="auto" w:fill="DBE5F1" w:themeFill="accent1" w:themeFillTint="33"/>
            <w:vAlign w:val="center"/>
          </w:tcPr>
          <w:p w14:paraId="28F98699" w14:textId="2D0BD5C1" w:rsidR="00225ACB" w:rsidRPr="00B50735" w:rsidRDefault="00225ACB" w:rsidP="00D745EB">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9. ΚΡΙΤΗΡΙΟ ΑΝΑΘΕΣΗΣ</w:t>
            </w:r>
          </w:p>
        </w:tc>
      </w:tr>
      <w:tr w:rsidR="00225ACB" w:rsidRPr="00B50735" w14:paraId="06A88237" w14:textId="77777777" w:rsidTr="005E2896">
        <w:trPr>
          <w:trHeight w:val="360"/>
        </w:trPr>
        <w:tc>
          <w:tcPr>
            <w:tcW w:w="8222" w:type="dxa"/>
          </w:tcPr>
          <w:p w14:paraId="22791930" w14:textId="65C4039D" w:rsidR="00225ACB" w:rsidRPr="00B50735" w:rsidRDefault="0029028A"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9.1.</w:t>
            </w:r>
            <w:r w:rsidR="00E8735B" w:rsidRPr="00B50735">
              <w:rPr>
                <w:rFonts w:asciiTheme="minorHAnsi" w:hAnsiTheme="minorHAnsi" w:cstheme="minorHAnsi"/>
                <w:sz w:val="20"/>
                <w:szCs w:val="20"/>
              </w:rPr>
              <w:tab/>
            </w:r>
            <w:r w:rsidR="005B5C7E" w:rsidRPr="00B50735">
              <w:rPr>
                <w:rFonts w:asciiTheme="minorHAnsi" w:hAnsiTheme="minorHAnsi" w:cstheme="minorHAnsi"/>
                <w:sz w:val="20"/>
                <w:szCs w:val="20"/>
              </w:rPr>
              <w:t>Πλέον συμφέρουσα από οικονομική άποψη προσφορά</w:t>
            </w:r>
            <w:r w:rsidR="00C82559" w:rsidRPr="00B50735">
              <w:rPr>
                <w:rFonts w:asciiTheme="minorHAnsi" w:hAnsiTheme="minorHAnsi" w:cstheme="minorHAnsi"/>
                <w:sz w:val="20"/>
                <w:szCs w:val="20"/>
              </w:rPr>
              <w:t xml:space="preserve"> μόνο</w:t>
            </w:r>
            <w:r w:rsidR="005B5C7E" w:rsidRPr="00B50735">
              <w:rPr>
                <w:rFonts w:asciiTheme="minorHAnsi" w:hAnsiTheme="minorHAnsi" w:cstheme="minorHAnsi"/>
                <w:sz w:val="20"/>
                <w:szCs w:val="20"/>
              </w:rPr>
              <w:t xml:space="preserve"> βάσει τιμής (αρ. 86</w:t>
            </w:r>
            <w:r w:rsidR="00C224DF" w:rsidRPr="00B50735">
              <w:rPr>
                <w:rFonts w:asciiTheme="minorHAnsi" w:hAnsiTheme="minorHAnsi" w:cstheme="minorHAnsi"/>
                <w:sz w:val="20"/>
                <w:szCs w:val="20"/>
              </w:rPr>
              <w:t xml:space="preserve"> και αρ. 311</w:t>
            </w:r>
            <w:r w:rsidR="005B5C7E" w:rsidRPr="00B50735">
              <w:rPr>
                <w:rFonts w:asciiTheme="minorHAnsi" w:hAnsiTheme="minorHAnsi" w:cstheme="minorHAnsi"/>
                <w:sz w:val="20"/>
                <w:szCs w:val="20"/>
              </w:rPr>
              <w:t xml:space="preserve"> Ν.4412/16)</w:t>
            </w:r>
          </w:p>
        </w:tc>
        <w:tc>
          <w:tcPr>
            <w:tcW w:w="1701" w:type="dxa"/>
            <w:vAlign w:val="center"/>
          </w:tcPr>
          <w:p w14:paraId="1AC8065B" w14:textId="77777777" w:rsidR="00225ACB" w:rsidRPr="00B50735" w:rsidRDefault="00225ACB" w:rsidP="00D745EB">
            <w:pPr>
              <w:spacing w:before="60" w:after="60" w:line="240" w:lineRule="exact"/>
              <w:rPr>
                <w:rFonts w:asciiTheme="minorHAnsi" w:hAnsiTheme="minorHAnsi" w:cstheme="minorHAnsi"/>
                <w:sz w:val="20"/>
                <w:szCs w:val="20"/>
              </w:rPr>
            </w:pPr>
          </w:p>
        </w:tc>
      </w:tr>
      <w:tr w:rsidR="00225ACB" w:rsidRPr="00B50735" w14:paraId="61B023FD" w14:textId="77777777" w:rsidTr="005E2896">
        <w:trPr>
          <w:trHeight w:val="360"/>
        </w:trPr>
        <w:tc>
          <w:tcPr>
            <w:tcW w:w="8222" w:type="dxa"/>
          </w:tcPr>
          <w:p w14:paraId="09983174" w14:textId="0EAC0EB6" w:rsidR="00225ACB" w:rsidRPr="00B50735" w:rsidRDefault="0029028A"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9</w:t>
            </w:r>
            <w:r w:rsidR="005B5C7E" w:rsidRPr="00B50735">
              <w:rPr>
                <w:rFonts w:asciiTheme="minorHAnsi" w:hAnsiTheme="minorHAnsi" w:cstheme="minorHAnsi"/>
                <w:sz w:val="20"/>
                <w:szCs w:val="20"/>
              </w:rPr>
              <w:t>.2</w:t>
            </w:r>
            <w:r w:rsidR="00E8735B" w:rsidRPr="00B50735">
              <w:rPr>
                <w:rFonts w:asciiTheme="minorHAnsi" w:hAnsiTheme="minorHAnsi" w:cstheme="minorHAnsi"/>
                <w:sz w:val="20"/>
                <w:szCs w:val="20"/>
              </w:rPr>
              <w:tab/>
            </w:r>
            <w:r w:rsidR="00D400EF" w:rsidRPr="00B50735">
              <w:rPr>
                <w:rFonts w:asciiTheme="minorHAnsi" w:hAnsiTheme="minorHAnsi" w:cstheme="minorHAnsi"/>
                <w:sz w:val="20"/>
                <w:szCs w:val="20"/>
              </w:rPr>
              <w:t>Η π</w:t>
            </w:r>
            <w:r w:rsidR="005B5C7E" w:rsidRPr="00B50735">
              <w:rPr>
                <w:rFonts w:asciiTheme="minorHAnsi" w:hAnsiTheme="minorHAnsi" w:cstheme="minorHAnsi"/>
                <w:sz w:val="20"/>
                <w:szCs w:val="20"/>
              </w:rPr>
              <w:t>λέον συμφέρουσα από οικονομική άποψη προσφορά βάσει κόστους κύκλου ζωής (αρ. 86</w:t>
            </w:r>
            <w:r w:rsidR="00C224DF" w:rsidRPr="00B50735">
              <w:rPr>
                <w:rFonts w:asciiTheme="minorHAnsi" w:hAnsiTheme="minorHAnsi" w:cstheme="minorHAnsi"/>
                <w:sz w:val="20"/>
                <w:szCs w:val="20"/>
              </w:rPr>
              <w:t>-</w:t>
            </w:r>
            <w:r w:rsidR="005B5C7E" w:rsidRPr="00B50735">
              <w:rPr>
                <w:rFonts w:asciiTheme="minorHAnsi" w:hAnsiTheme="minorHAnsi" w:cstheme="minorHAnsi"/>
                <w:sz w:val="20"/>
                <w:szCs w:val="20"/>
              </w:rPr>
              <w:t>87</w:t>
            </w:r>
            <w:r w:rsidR="00C224DF" w:rsidRPr="00B50735">
              <w:rPr>
                <w:rFonts w:asciiTheme="minorHAnsi" w:hAnsiTheme="minorHAnsi" w:cstheme="minorHAnsi"/>
                <w:sz w:val="20"/>
                <w:szCs w:val="20"/>
              </w:rPr>
              <w:t xml:space="preserve"> και αρ. 311-312</w:t>
            </w:r>
            <w:r w:rsidR="005B5C7E" w:rsidRPr="00B50735">
              <w:rPr>
                <w:rFonts w:asciiTheme="minorHAnsi" w:hAnsiTheme="minorHAnsi" w:cstheme="minorHAnsi"/>
                <w:sz w:val="20"/>
                <w:szCs w:val="20"/>
              </w:rPr>
              <w:t xml:space="preserve"> Ν.4412/16)</w:t>
            </w:r>
          </w:p>
        </w:tc>
        <w:tc>
          <w:tcPr>
            <w:tcW w:w="1701" w:type="dxa"/>
            <w:vAlign w:val="center"/>
          </w:tcPr>
          <w:p w14:paraId="2EADEED5" w14:textId="77777777" w:rsidR="00225ACB" w:rsidRPr="00B50735" w:rsidRDefault="00225ACB" w:rsidP="00D745EB">
            <w:pPr>
              <w:spacing w:before="60" w:after="60" w:line="240" w:lineRule="exact"/>
              <w:rPr>
                <w:rFonts w:asciiTheme="minorHAnsi" w:hAnsiTheme="minorHAnsi" w:cstheme="minorHAnsi"/>
                <w:sz w:val="20"/>
                <w:szCs w:val="20"/>
              </w:rPr>
            </w:pPr>
          </w:p>
        </w:tc>
      </w:tr>
      <w:tr w:rsidR="00225ACB" w:rsidRPr="00B50735" w14:paraId="5DA104D6" w14:textId="77777777" w:rsidTr="005E2896">
        <w:trPr>
          <w:trHeight w:val="360"/>
        </w:trPr>
        <w:tc>
          <w:tcPr>
            <w:tcW w:w="8222" w:type="dxa"/>
          </w:tcPr>
          <w:p w14:paraId="3D618D1B" w14:textId="7849268C" w:rsidR="00225ACB" w:rsidRPr="00B50735" w:rsidRDefault="0029028A"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9</w:t>
            </w:r>
            <w:r w:rsidR="005B5C7E" w:rsidRPr="00B50735">
              <w:rPr>
                <w:rFonts w:asciiTheme="minorHAnsi" w:hAnsiTheme="minorHAnsi" w:cstheme="minorHAnsi"/>
                <w:sz w:val="20"/>
                <w:szCs w:val="20"/>
              </w:rPr>
              <w:t>.3</w:t>
            </w:r>
            <w:r w:rsidR="00E8735B" w:rsidRPr="00B50735">
              <w:rPr>
                <w:rFonts w:asciiTheme="minorHAnsi" w:hAnsiTheme="minorHAnsi" w:cstheme="minorHAnsi"/>
                <w:sz w:val="20"/>
                <w:szCs w:val="20"/>
              </w:rPr>
              <w:tab/>
            </w:r>
            <w:r w:rsidR="005B5C7E" w:rsidRPr="00B50735">
              <w:rPr>
                <w:rFonts w:asciiTheme="minorHAnsi" w:hAnsiTheme="minorHAnsi" w:cstheme="minorHAnsi"/>
                <w:sz w:val="20"/>
                <w:szCs w:val="20"/>
              </w:rPr>
              <w:t>Πλέον συμφέρουσα από οικονομική άποψη προσφορά βάσει βέλτιστης σχέσης ποιότητας – τιμής</w:t>
            </w:r>
            <w:r w:rsidRPr="00B50735">
              <w:rPr>
                <w:rFonts w:asciiTheme="minorHAnsi" w:hAnsiTheme="minorHAnsi" w:cstheme="minorHAnsi"/>
                <w:sz w:val="20"/>
                <w:szCs w:val="20"/>
              </w:rPr>
              <w:t xml:space="preserve"> </w:t>
            </w:r>
            <w:r w:rsidR="005B5C7E" w:rsidRPr="00B50735">
              <w:rPr>
                <w:rFonts w:asciiTheme="minorHAnsi" w:hAnsiTheme="minorHAnsi" w:cstheme="minorHAnsi"/>
                <w:sz w:val="20"/>
                <w:szCs w:val="20"/>
              </w:rPr>
              <w:t xml:space="preserve">(αρ. 86 </w:t>
            </w:r>
            <w:r w:rsidR="00C224DF" w:rsidRPr="00B50735">
              <w:rPr>
                <w:rFonts w:asciiTheme="minorHAnsi" w:hAnsiTheme="minorHAnsi" w:cstheme="minorHAnsi"/>
                <w:sz w:val="20"/>
                <w:szCs w:val="20"/>
              </w:rPr>
              <w:t xml:space="preserve">και αρ. 311 </w:t>
            </w:r>
            <w:r w:rsidR="005B5C7E" w:rsidRPr="00B50735">
              <w:rPr>
                <w:rFonts w:asciiTheme="minorHAnsi" w:hAnsiTheme="minorHAnsi" w:cstheme="minorHAnsi"/>
                <w:sz w:val="20"/>
                <w:szCs w:val="20"/>
              </w:rPr>
              <w:t>Ν.4412/16)</w:t>
            </w:r>
          </w:p>
        </w:tc>
        <w:tc>
          <w:tcPr>
            <w:tcW w:w="1701" w:type="dxa"/>
            <w:vAlign w:val="center"/>
          </w:tcPr>
          <w:p w14:paraId="626F29BC" w14:textId="77777777" w:rsidR="00225ACB" w:rsidRPr="00B50735" w:rsidRDefault="00225ACB" w:rsidP="00D745EB">
            <w:pPr>
              <w:spacing w:before="60" w:after="60" w:line="240" w:lineRule="exact"/>
              <w:rPr>
                <w:rFonts w:asciiTheme="minorHAnsi" w:hAnsiTheme="minorHAnsi" w:cstheme="minorHAnsi"/>
                <w:sz w:val="20"/>
                <w:szCs w:val="20"/>
              </w:rPr>
            </w:pPr>
          </w:p>
        </w:tc>
      </w:tr>
    </w:tbl>
    <w:p w14:paraId="35A98F35" w14:textId="44E7A3F1"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tbl>
      <w:tblPr>
        <w:tblW w:w="9923"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5B5C7E" w:rsidRPr="00B50735" w14:paraId="1623D829" w14:textId="77777777" w:rsidTr="005E2896">
        <w:trPr>
          <w:trHeight w:val="152"/>
        </w:trPr>
        <w:tc>
          <w:tcPr>
            <w:tcW w:w="9923" w:type="dxa"/>
            <w:gridSpan w:val="2"/>
            <w:shd w:val="clear" w:color="auto" w:fill="DBE5F1" w:themeFill="accent1" w:themeFillTint="33"/>
            <w:vAlign w:val="center"/>
          </w:tcPr>
          <w:p w14:paraId="4018E55C" w14:textId="2149247B" w:rsidR="005B5C7E" w:rsidRPr="00B50735" w:rsidRDefault="005B5C7E" w:rsidP="00D745EB">
            <w:pPr>
              <w:spacing w:before="60" w:after="60" w:line="240" w:lineRule="exact"/>
              <w:rPr>
                <w:rFonts w:asciiTheme="minorHAnsi" w:hAnsiTheme="minorHAnsi" w:cstheme="minorHAnsi"/>
                <w:b/>
                <w:bCs/>
                <w:sz w:val="20"/>
                <w:szCs w:val="20"/>
              </w:rPr>
            </w:pPr>
            <w:r w:rsidRPr="00B50735">
              <w:rPr>
                <w:rFonts w:asciiTheme="minorHAnsi" w:hAnsiTheme="minorHAnsi" w:cstheme="minorHAnsi"/>
                <w:b/>
                <w:sz w:val="20"/>
                <w:szCs w:val="20"/>
              </w:rPr>
              <w:t xml:space="preserve">10. </w:t>
            </w:r>
            <w:r w:rsidR="00585C5C" w:rsidRPr="00B50735">
              <w:rPr>
                <w:rFonts w:asciiTheme="minorHAnsi" w:hAnsiTheme="minorHAnsi" w:cstheme="minorHAnsi"/>
                <w:b/>
                <w:sz w:val="20"/>
                <w:szCs w:val="20"/>
              </w:rPr>
              <w:t xml:space="preserve">ΤΕΧΝΙΚΕΣ/ΕΡΓΑΛΕΙΑ </w:t>
            </w:r>
            <w:r w:rsidRPr="00B50735">
              <w:rPr>
                <w:rFonts w:asciiTheme="minorHAnsi" w:hAnsiTheme="minorHAnsi" w:cstheme="minorHAnsi"/>
                <w:b/>
                <w:sz w:val="20"/>
                <w:szCs w:val="20"/>
              </w:rPr>
              <w:t>ΑΝΑΘΕΣΗΣ</w:t>
            </w:r>
          </w:p>
        </w:tc>
      </w:tr>
      <w:tr w:rsidR="005B5C7E" w:rsidRPr="00B50735" w14:paraId="056E0388" w14:textId="77777777" w:rsidTr="005E2896">
        <w:trPr>
          <w:trHeight w:val="360"/>
        </w:trPr>
        <w:tc>
          <w:tcPr>
            <w:tcW w:w="8222" w:type="dxa"/>
          </w:tcPr>
          <w:p w14:paraId="78285949" w14:textId="3485ABE1"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10.1</w:t>
            </w:r>
            <w:r w:rsidR="00747FB4" w:rsidRPr="00B50735">
              <w:rPr>
                <w:rFonts w:asciiTheme="minorHAnsi" w:hAnsiTheme="minorHAnsi" w:cstheme="minorHAnsi"/>
                <w:sz w:val="20"/>
                <w:szCs w:val="20"/>
              </w:rPr>
              <w:tab/>
            </w:r>
            <w:r w:rsidR="003A2DB8" w:rsidRPr="00B50735">
              <w:rPr>
                <w:rFonts w:asciiTheme="minorHAnsi" w:hAnsiTheme="minorHAnsi" w:cstheme="minorHAnsi"/>
                <w:sz w:val="20"/>
                <w:szCs w:val="20"/>
              </w:rPr>
              <w:t>Σ</w:t>
            </w:r>
            <w:r w:rsidRPr="00B50735">
              <w:rPr>
                <w:rFonts w:asciiTheme="minorHAnsi" w:hAnsiTheme="minorHAnsi" w:cstheme="minorHAnsi"/>
                <w:sz w:val="20"/>
                <w:szCs w:val="20"/>
              </w:rPr>
              <w:t>υμφωνία πλαισίου (αρ. 39</w:t>
            </w:r>
            <w:r w:rsidR="00C224DF" w:rsidRPr="00B50735">
              <w:rPr>
                <w:rFonts w:asciiTheme="minorHAnsi" w:hAnsiTheme="minorHAnsi" w:cstheme="minorHAnsi"/>
                <w:sz w:val="20"/>
                <w:szCs w:val="20"/>
              </w:rPr>
              <w:t xml:space="preserve"> και 273</w:t>
            </w:r>
            <w:r w:rsidRPr="00B50735">
              <w:rPr>
                <w:rFonts w:asciiTheme="minorHAnsi" w:hAnsiTheme="minorHAnsi" w:cstheme="minorHAnsi"/>
                <w:sz w:val="20"/>
                <w:szCs w:val="20"/>
              </w:rPr>
              <w:t xml:space="preserve"> N.4412/16)</w:t>
            </w:r>
          </w:p>
        </w:tc>
        <w:tc>
          <w:tcPr>
            <w:tcW w:w="1701" w:type="dxa"/>
            <w:vAlign w:val="center"/>
          </w:tcPr>
          <w:p w14:paraId="3EF62ECB" w14:textId="77777777" w:rsidR="005B5C7E" w:rsidRPr="00B50735" w:rsidRDefault="005B5C7E" w:rsidP="00D745EB">
            <w:pPr>
              <w:spacing w:before="60" w:after="60" w:line="240" w:lineRule="exact"/>
              <w:rPr>
                <w:rFonts w:asciiTheme="minorHAnsi" w:hAnsiTheme="minorHAnsi" w:cstheme="minorHAnsi"/>
                <w:sz w:val="20"/>
                <w:szCs w:val="20"/>
              </w:rPr>
            </w:pPr>
          </w:p>
        </w:tc>
      </w:tr>
      <w:tr w:rsidR="005B5C7E" w:rsidRPr="00B50735" w14:paraId="201B8B06" w14:textId="77777777" w:rsidTr="005E2896">
        <w:trPr>
          <w:trHeight w:val="360"/>
        </w:trPr>
        <w:tc>
          <w:tcPr>
            <w:tcW w:w="8222" w:type="dxa"/>
          </w:tcPr>
          <w:p w14:paraId="688A2D74" w14:textId="7A8B39E5"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10.2</w:t>
            </w:r>
            <w:r w:rsidR="00747FB4" w:rsidRPr="00B50735">
              <w:rPr>
                <w:rFonts w:asciiTheme="minorHAnsi" w:hAnsiTheme="minorHAnsi" w:cstheme="minorHAnsi"/>
                <w:sz w:val="20"/>
                <w:szCs w:val="20"/>
              </w:rPr>
              <w:tab/>
            </w:r>
            <w:r w:rsidRPr="00B50735">
              <w:rPr>
                <w:rFonts w:asciiTheme="minorHAnsi" w:hAnsiTheme="minorHAnsi" w:cstheme="minorHAnsi"/>
                <w:sz w:val="20"/>
                <w:szCs w:val="20"/>
              </w:rPr>
              <w:t>Δυναμικό σύστημα αγορών (αρ. 33</w:t>
            </w:r>
            <w:r w:rsidR="00C224DF" w:rsidRPr="00B50735">
              <w:rPr>
                <w:rFonts w:asciiTheme="minorHAnsi" w:hAnsiTheme="minorHAnsi" w:cstheme="minorHAnsi"/>
                <w:sz w:val="20"/>
                <w:szCs w:val="20"/>
              </w:rPr>
              <w:t xml:space="preserve"> και 270</w:t>
            </w:r>
            <w:r w:rsidRPr="00B50735">
              <w:rPr>
                <w:rFonts w:asciiTheme="minorHAnsi" w:hAnsiTheme="minorHAnsi" w:cstheme="minorHAnsi"/>
                <w:sz w:val="20"/>
                <w:szCs w:val="20"/>
              </w:rPr>
              <w:t xml:space="preserve"> N.4412/16)</w:t>
            </w:r>
          </w:p>
        </w:tc>
        <w:tc>
          <w:tcPr>
            <w:tcW w:w="1701" w:type="dxa"/>
            <w:vAlign w:val="center"/>
          </w:tcPr>
          <w:p w14:paraId="17FEAC0F" w14:textId="77777777" w:rsidR="005B5C7E" w:rsidRPr="00B50735" w:rsidRDefault="005B5C7E" w:rsidP="00D745EB">
            <w:pPr>
              <w:spacing w:before="60" w:after="60" w:line="240" w:lineRule="exact"/>
              <w:rPr>
                <w:rFonts w:asciiTheme="minorHAnsi" w:hAnsiTheme="minorHAnsi" w:cstheme="minorHAnsi"/>
                <w:sz w:val="20"/>
                <w:szCs w:val="20"/>
              </w:rPr>
            </w:pPr>
          </w:p>
        </w:tc>
      </w:tr>
      <w:tr w:rsidR="005B5C7E" w:rsidRPr="00B50735" w14:paraId="43800A44" w14:textId="77777777" w:rsidTr="005E2896">
        <w:trPr>
          <w:trHeight w:val="360"/>
        </w:trPr>
        <w:tc>
          <w:tcPr>
            <w:tcW w:w="8222" w:type="dxa"/>
          </w:tcPr>
          <w:p w14:paraId="5BB13B45" w14:textId="0D10D9B5"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10.3</w:t>
            </w:r>
            <w:r w:rsidR="00747FB4" w:rsidRPr="00B50735">
              <w:rPr>
                <w:rFonts w:asciiTheme="minorHAnsi" w:hAnsiTheme="minorHAnsi" w:cstheme="minorHAnsi"/>
                <w:sz w:val="20"/>
                <w:szCs w:val="20"/>
              </w:rPr>
              <w:tab/>
            </w:r>
            <w:r w:rsidRPr="00B50735">
              <w:rPr>
                <w:rFonts w:asciiTheme="minorHAnsi" w:hAnsiTheme="minorHAnsi" w:cstheme="minorHAnsi"/>
                <w:sz w:val="20"/>
                <w:szCs w:val="20"/>
              </w:rPr>
              <w:t>Ηλεκτρονικός πλειστηριασμός (αρ. 34</w:t>
            </w:r>
            <w:r w:rsidR="00C224DF" w:rsidRPr="00B50735">
              <w:rPr>
                <w:rFonts w:asciiTheme="minorHAnsi" w:hAnsiTheme="minorHAnsi" w:cstheme="minorHAnsi"/>
                <w:sz w:val="20"/>
                <w:szCs w:val="20"/>
              </w:rPr>
              <w:t xml:space="preserve"> και </w:t>
            </w:r>
            <w:r w:rsidR="00C25A1C" w:rsidRPr="00B50735">
              <w:rPr>
                <w:rFonts w:asciiTheme="minorHAnsi" w:hAnsiTheme="minorHAnsi" w:cstheme="minorHAnsi"/>
                <w:sz w:val="20"/>
                <w:szCs w:val="20"/>
              </w:rPr>
              <w:t>271</w:t>
            </w:r>
            <w:r w:rsidRPr="00B50735">
              <w:rPr>
                <w:rFonts w:asciiTheme="minorHAnsi" w:hAnsiTheme="minorHAnsi" w:cstheme="minorHAnsi"/>
                <w:sz w:val="20"/>
                <w:szCs w:val="20"/>
              </w:rPr>
              <w:t xml:space="preserve"> N.4412/16)</w:t>
            </w:r>
          </w:p>
        </w:tc>
        <w:tc>
          <w:tcPr>
            <w:tcW w:w="1701" w:type="dxa"/>
            <w:vAlign w:val="center"/>
          </w:tcPr>
          <w:p w14:paraId="393BBAF5" w14:textId="77777777" w:rsidR="005B5C7E" w:rsidRPr="00B50735" w:rsidRDefault="005B5C7E" w:rsidP="00D745EB">
            <w:pPr>
              <w:spacing w:before="60" w:after="60" w:line="240" w:lineRule="exact"/>
              <w:rPr>
                <w:rFonts w:asciiTheme="minorHAnsi" w:hAnsiTheme="minorHAnsi" w:cstheme="minorHAnsi"/>
                <w:sz w:val="20"/>
                <w:szCs w:val="20"/>
              </w:rPr>
            </w:pPr>
          </w:p>
        </w:tc>
      </w:tr>
      <w:tr w:rsidR="005B5C7E" w:rsidRPr="00B50735" w14:paraId="385D1DA9" w14:textId="77777777" w:rsidTr="005E2896">
        <w:trPr>
          <w:trHeight w:val="360"/>
        </w:trPr>
        <w:tc>
          <w:tcPr>
            <w:tcW w:w="8222" w:type="dxa"/>
          </w:tcPr>
          <w:p w14:paraId="6127E74F" w14:textId="2958BDD3" w:rsidR="005B5C7E" w:rsidRPr="00B50735" w:rsidRDefault="005B5C7E" w:rsidP="00E8735B">
            <w:pPr>
              <w:pStyle w:val="a3"/>
              <w:tabs>
                <w:tab w:val="clear" w:pos="4153"/>
                <w:tab w:val="clear" w:pos="8306"/>
              </w:tabs>
              <w:spacing w:before="60" w:after="60" w:line="240" w:lineRule="exact"/>
              <w:ind w:left="737" w:hanging="737"/>
              <w:jc w:val="both"/>
              <w:rPr>
                <w:rFonts w:asciiTheme="minorHAnsi" w:hAnsiTheme="minorHAnsi" w:cstheme="minorHAnsi"/>
                <w:sz w:val="20"/>
                <w:szCs w:val="20"/>
              </w:rPr>
            </w:pPr>
            <w:r w:rsidRPr="00B50735">
              <w:rPr>
                <w:rFonts w:asciiTheme="minorHAnsi" w:hAnsiTheme="minorHAnsi" w:cstheme="minorHAnsi"/>
                <w:sz w:val="20"/>
                <w:szCs w:val="20"/>
              </w:rPr>
              <w:t>10.4</w:t>
            </w:r>
            <w:r w:rsidR="00747FB4" w:rsidRPr="00B50735">
              <w:rPr>
                <w:rFonts w:asciiTheme="minorHAnsi" w:hAnsiTheme="minorHAnsi" w:cstheme="minorHAnsi"/>
                <w:sz w:val="20"/>
                <w:szCs w:val="20"/>
              </w:rPr>
              <w:tab/>
            </w:r>
            <w:r w:rsidRPr="00B50735">
              <w:rPr>
                <w:rFonts w:asciiTheme="minorHAnsi" w:hAnsiTheme="minorHAnsi" w:cstheme="minorHAnsi"/>
                <w:sz w:val="20"/>
                <w:szCs w:val="20"/>
              </w:rPr>
              <w:t xml:space="preserve">Ηλεκτρονικός κατάλογος (αρ. 35 </w:t>
            </w:r>
            <w:r w:rsidR="00C25A1C" w:rsidRPr="00B50735">
              <w:rPr>
                <w:rFonts w:asciiTheme="minorHAnsi" w:hAnsiTheme="minorHAnsi" w:cstheme="minorHAnsi"/>
                <w:sz w:val="20"/>
                <w:szCs w:val="20"/>
              </w:rPr>
              <w:t xml:space="preserve">και 272 </w:t>
            </w:r>
            <w:r w:rsidRPr="00B50735">
              <w:rPr>
                <w:rFonts w:asciiTheme="minorHAnsi" w:hAnsiTheme="minorHAnsi" w:cstheme="minorHAnsi"/>
                <w:sz w:val="20"/>
                <w:szCs w:val="20"/>
              </w:rPr>
              <w:t>N.4412/16)</w:t>
            </w:r>
          </w:p>
        </w:tc>
        <w:tc>
          <w:tcPr>
            <w:tcW w:w="1701" w:type="dxa"/>
            <w:vAlign w:val="center"/>
          </w:tcPr>
          <w:p w14:paraId="52E1B803" w14:textId="77777777" w:rsidR="005B5C7E" w:rsidRPr="00B50735" w:rsidRDefault="005B5C7E" w:rsidP="00D745EB">
            <w:pPr>
              <w:spacing w:before="60" w:after="60" w:line="240" w:lineRule="exact"/>
              <w:rPr>
                <w:rFonts w:asciiTheme="minorHAnsi" w:hAnsiTheme="minorHAnsi" w:cstheme="minorHAnsi"/>
                <w:sz w:val="20"/>
                <w:szCs w:val="20"/>
              </w:rPr>
            </w:pPr>
          </w:p>
        </w:tc>
      </w:tr>
    </w:tbl>
    <w:p w14:paraId="05893D87" w14:textId="7D0A29DF"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09F55B4F" w14:textId="24BC8C97"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706A3ABE" w14:textId="365C8C93"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1789BF7E" w14:textId="1A840151"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55335146" w14:textId="2CC1C3E5" w:rsidR="00225ACB" w:rsidRPr="00B50735" w:rsidRDefault="00225ACB" w:rsidP="00F464D6">
      <w:pPr>
        <w:pStyle w:val="a3"/>
        <w:tabs>
          <w:tab w:val="clear" w:pos="4153"/>
          <w:tab w:val="clear" w:pos="8306"/>
        </w:tabs>
        <w:spacing w:before="60" w:after="60" w:line="240" w:lineRule="exact"/>
        <w:rPr>
          <w:rFonts w:asciiTheme="minorHAnsi" w:hAnsiTheme="minorHAnsi" w:cstheme="minorHAnsi"/>
          <w:b/>
          <w:sz w:val="20"/>
          <w:szCs w:val="20"/>
        </w:rPr>
      </w:pPr>
    </w:p>
    <w:p w14:paraId="5057D644" w14:textId="77777777" w:rsidR="00DC203B" w:rsidRPr="00B50735" w:rsidRDefault="00DC203B" w:rsidP="00AC2935">
      <w:pPr>
        <w:pStyle w:val="a3"/>
        <w:tabs>
          <w:tab w:val="clear" w:pos="4153"/>
          <w:tab w:val="clear" w:pos="8306"/>
        </w:tabs>
        <w:rPr>
          <w:rFonts w:asciiTheme="minorHAnsi" w:hAnsiTheme="minorHAnsi" w:cstheme="minorHAnsi"/>
          <w:sz w:val="20"/>
          <w:szCs w:val="20"/>
        </w:rPr>
        <w:sectPr w:rsidR="00DC203B" w:rsidRPr="00B50735" w:rsidSect="006D38E8">
          <w:footerReference w:type="even" r:id="rId11"/>
          <w:footerReference w:type="default" r:id="rId12"/>
          <w:pgSz w:w="11906" w:h="16838" w:code="9"/>
          <w:pgMar w:top="993" w:right="1077" w:bottom="1440" w:left="1616" w:header="851" w:footer="262" w:gutter="0"/>
          <w:pgNumType w:fmt="numberInDash"/>
          <w:cols w:space="708"/>
          <w:docGrid w:linePitch="360"/>
        </w:sect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1"/>
        <w:gridCol w:w="4008"/>
        <w:gridCol w:w="851"/>
        <w:gridCol w:w="850"/>
        <w:gridCol w:w="992"/>
        <w:gridCol w:w="3119"/>
        <w:gridCol w:w="1843"/>
        <w:gridCol w:w="2693"/>
      </w:tblGrid>
      <w:tr w:rsidR="00747FB4" w:rsidRPr="00B50735" w14:paraId="46F9CA1D" w14:textId="4FF67A8F" w:rsidTr="00AC0672">
        <w:trPr>
          <w:trHeight w:val="699"/>
          <w:tblHeader/>
          <w:jc w:val="center"/>
        </w:trPr>
        <w:tc>
          <w:tcPr>
            <w:tcW w:w="665" w:type="dxa"/>
            <w:gridSpan w:val="2"/>
            <w:tcBorders>
              <w:bottom w:val="single" w:sz="4" w:space="0" w:color="auto"/>
            </w:tcBorders>
            <w:shd w:val="clear" w:color="auto" w:fill="14558C"/>
            <w:vAlign w:val="center"/>
          </w:tcPr>
          <w:p w14:paraId="54C3BF7A" w14:textId="77777777" w:rsidR="00747FB4" w:rsidRPr="00B50735" w:rsidRDefault="00747FB4" w:rsidP="000A2573">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lastRenderedPageBreak/>
              <w:t>Α/Α</w:t>
            </w:r>
          </w:p>
        </w:tc>
        <w:tc>
          <w:tcPr>
            <w:tcW w:w="4008" w:type="dxa"/>
            <w:tcBorders>
              <w:bottom w:val="single" w:sz="4" w:space="0" w:color="auto"/>
            </w:tcBorders>
            <w:shd w:val="clear" w:color="auto" w:fill="14558C"/>
            <w:vAlign w:val="center"/>
          </w:tcPr>
          <w:p w14:paraId="74957DD0" w14:textId="52151165"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Β. ΑΝΤΙΚΕΙΜΕΝΟ ΚΑΙ ΚΡΙΤΗΡΙΑ ΕΛΕΓΧΟΥ</w:t>
            </w:r>
          </w:p>
        </w:tc>
        <w:tc>
          <w:tcPr>
            <w:tcW w:w="851" w:type="dxa"/>
            <w:tcBorders>
              <w:bottom w:val="single" w:sz="4" w:space="0" w:color="auto"/>
            </w:tcBorders>
            <w:shd w:val="clear" w:color="auto" w:fill="14558C"/>
            <w:vAlign w:val="center"/>
          </w:tcPr>
          <w:p w14:paraId="2608943E" w14:textId="77777777"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ΝΑΙ</w:t>
            </w:r>
          </w:p>
        </w:tc>
        <w:tc>
          <w:tcPr>
            <w:tcW w:w="850" w:type="dxa"/>
            <w:tcBorders>
              <w:bottom w:val="single" w:sz="4" w:space="0" w:color="auto"/>
            </w:tcBorders>
            <w:shd w:val="clear" w:color="auto" w:fill="14558C"/>
            <w:vAlign w:val="center"/>
          </w:tcPr>
          <w:p w14:paraId="322BD5C8" w14:textId="77777777"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ΟΧΙ</w:t>
            </w:r>
          </w:p>
        </w:tc>
        <w:tc>
          <w:tcPr>
            <w:tcW w:w="992" w:type="dxa"/>
            <w:tcBorders>
              <w:bottom w:val="single" w:sz="4" w:space="0" w:color="auto"/>
            </w:tcBorders>
            <w:shd w:val="clear" w:color="auto" w:fill="14558C"/>
            <w:vAlign w:val="center"/>
          </w:tcPr>
          <w:p w14:paraId="56B52987" w14:textId="77777777" w:rsidR="00747FB4" w:rsidRPr="00B50735" w:rsidRDefault="00747FB4"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ΔΕΝ ΑΦΟΡΑ</w:t>
            </w:r>
          </w:p>
        </w:tc>
        <w:tc>
          <w:tcPr>
            <w:tcW w:w="3119" w:type="dxa"/>
            <w:tcBorders>
              <w:bottom w:val="single" w:sz="4" w:space="0" w:color="auto"/>
            </w:tcBorders>
            <w:shd w:val="clear" w:color="auto" w:fill="14558C"/>
            <w:vAlign w:val="center"/>
          </w:tcPr>
          <w:p w14:paraId="7F071201" w14:textId="0888D700" w:rsidR="00747FB4" w:rsidRPr="00B50735" w:rsidRDefault="00E21E87"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bCs/>
                <w:color w:val="FFFFFF" w:themeColor="background1"/>
                <w:sz w:val="20"/>
                <w:szCs w:val="20"/>
              </w:rPr>
              <w:t>ΟΔΗΓΙΕΣ ΕΛΕΓΧΟΥ/ΥΛΙΚΟ ΤΕΚΜΗΡΙΩΣΗΣ</w:t>
            </w:r>
          </w:p>
        </w:tc>
        <w:tc>
          <w:tcPr>
            <w:tcW w:w="1843" w:type="dxa"/>
            <w:tcBorders>
              <w:bottom w:val="single" w:sz="4" w:space="0" w:color="auto"/>
            </w:tcBorders>
            <w:shd w:val="clear" w:color="auto" w:fill="14558C"/>
          </w:tcPr>
          <w:p w14:paraId="4D4ABB21" w14:textId="28B79FC9" w:rsidR="00747FB4" w:rsidRPr="00B50735" w:rsidRDefault="00F10288"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color w:val="FFFFFF" w:themeColor="background1"/>
                <w:sz w:val="20"/>
                <w:szCs w:val="20"/>
              </w:rPr>
              <w:t>ΝΟΜΟΘΕΤΙΚΟ ΠΛΑΙΣΙΟ</w:t>
            </w:r>
            <w:r w:rsidR="00747FB4" w:rsidRPr="00B50735">
              <w:rPr>
                <w:rFonts w:asciiTheme="minorHAnsi" w:hAnsiTheme="minorHAnsi" w:cstheme="minorHAnsi"/>
                <w:b/>
                <w:color w:val="FFFFFF" w:themeColor="background1"/>
                <w:sz w:val="20"/>
                <w:szCs w:val="20"/>
              </w:rPr>
              <w:t xml:space="preserve"> </w:t>
            </w:r>
          </w:p>
        </w:tc>
        <w:tc>
          <w:tcPr>
            <w:tcW w:w="2693" w:type="dxa"/>
            <w:tcBorders>
              <w:bottom w:val="single" w:sz="4" w:space="0" w:color="auto"/>
            </w:tcBorders>
            <w:shd w:val="clear" w:color="auto" w:fill="14558C"/>
          </w:tcPr>
          <w:p w14:paraId="3DC89093" w14:textId="1D8C0DDC" w:rsidR="00747FB4" w:rsidRPr="00B50735" w:rsidRDefault="00836072" w:rsidP="00A946D4">
            <w:pPr>
              <w:spacing w:before="60" w:after="60" w:line="240" w:lineRule="exact"/>
              <w:jc w:val="center"/>
              <w:rPr>
                <w:rFonts w:asciiTheme="minorHAnsi" w:hAnsiTheme="minorHAnsi" w:cstheme="minorHAnsi"/>
                <w:b/>
                <w:color w:val="FFFFFF" w:themeColor="background1"/>
                <w:sz w:val="20"/>
                <w:szCs w:val="20"/>
              </w:rPr>
            </w:pPr>
            <w:r w:rsidRPr="00B50735">
              <w:rPr>
                <w:rFonts w:asciiTheme="minorHAnsi" w:hAnsiTheme="minorHAnsi" w:cstheme="minorHAnsi"/>
                <w:b/>
                <w:bCs/>
                <w:color w:val="FFFFFF" w:themeColor="background1"/>
                <w:sz w:val="20"/>
                <w:szCs w:val="20"/>
              </w:rPr>
              <w:t>ΠΑΡΑΤΗΡΗΣΕΙΣ/</w:t>
            </w:r>
            <w:r w:rsidR="00D917B7" w:rsidRPr="00B50735">
              <w:rPr>
                <w:rFonts w:asciiTheme="minorHAnsi" w:hAnsiTheme="minorHAnsi" w:cstheme="minorHAnsi"/>
                <w:b/>
                <w:bCs/>
                <w:color w:val="FFFFFF" w:themeColor="background1"/>
                <w:sz w:val="20"/>
                <w:szCs w:val="20"/>
              </w:rPr>
              <w:t xml:space="preserve"> </w:t>
            </w:r>
            <w:r w:rsidRPr="00B50735">
              <w:rPr>
                <w:rFonts w:asciiTheme="minorHAnsi" w:hAnsiTheme="minorHAnsi" w:cstheme="minorHAnsi"/>
                <w:b/>
                <w:bCs/>
                <w:color w:val="FFFFFF" w:themeColor="background1"/>
                <w:sz w:val="20"/>
                <w:szCs w:val="20"/>
              </w:rPr>
              <w:t>ΤΕΚΜΗΡΙΩΣΗ ΓΝΩΜΗΣ ΕΥΣΤΑ</w:t>
            </w:r>
          </w:p>
        </w:tc>
      </w:tr>
      <w:tr w:rsidR="00747FB4" w:rsidRPr="00B50735" w14:paraId="571F2305" w14:textId="6711839A" w:rsidTr="00AC0672">
        <w:trPr>
          <w:trHeight w:val="425"/>
          <w:jc w:val="center"/>
        </w:trPr>
        <w:tc>
          <w:tcPr>
            <w:tcW w:w="12328" w:type="dxa"/>
            <w:gridSpan w:val="8"/>
            <w:shd w:val="clear" w:color="auto" w:fill="DBE5F1" w:themeFill="accent1" w:themeFillTint="33"/>
            <w:vAlign w:val="center"/>
          </w:tcPr>
          <w:p w14:paraId="77CB8E4D" w14:textId="597CFCEF" w:rsidR="00747FB4" w:rsidRPr="00B50735" w:rsidRDefault="00747FB4" w:rsidP="000A2573">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t>I</w:t>
            </w:r>
            <w:r w:rsidRPr="00B50735">
              <w:rPr>
                <w:rFonts w:asciiTheme="minorHAnsi" w:hAnsiTheme="minorHAnsi" w:cstheme="minorHAnsi"/>
                <w:b/>
                <w:bCs/>
                <w:sz w:val="20"/>
                <w:szCs w:val="20"/>
              </w:rPr>
              <w:t>. ΠΡΟΠΑΡΑΣΚΕΥΑΣΤΙΚΕΣ ΕΝΕΡΓΕΙΕΣ</w:t>
            </w:r>
          </w:p>
        </w:tc>
        <w:tc>
          <w:tcPr>
            <w:tcW w:w="2693" w:type="dxa"/>
            <w:shd w:val="clear" w:color="auto" w:fill="DBE5F1" w:themeFill="accent1" w:themeFillTint="33"/>
          </w:tcPr>
          <w:p w14:paraId="25F2A83A" w14:textId="77777777" w:rsidR="00747FB4" w:rsidRPr="00B50735" w:rsidRDefault="00747FB4" w:rsidP="000A2573">
            <w:pPr>
              <w:spacing w:before="60" w:after="60" w:line="240" w:lineRule="exact"/>
              <w:jc w:val="center"/>
              <w:rPr>
                <w:rFonts w:asciiTheme="minorHAnsi" w:hAnsiTheme="minorHAnsi" w:cstheme="minorHAnsi"/>
                <w:b/>
                <w:bCs/>
                <w:sz w:val="20"/>
                <w:szCs w:val="20"/>
                <w:lang w:val="en-US"/>
              </w:rPr>
            </w:pPr>
          </w:p>
        </w:tc>
      </w:tr>
      <w:tr w:rsidR="00747FB4" w:rsidRPr="00B50735" w14:paraId="3C15BB83" w14:textId="01520B70" w:rsidTr="00AC0672">
        <w:trPr>
          <w:jc w:val="center"/>
        </w:trPr>
        <w:tc>
          <w:tcPr>
            <w:tcW w:w="665" w:type="dxa"/>
            <w:gridSpan w:val="2"/>
          </w:tcPr>
          <w:p w14:paraId="2907BC48" w14:textId="373BC568" w:rsidR="00747FB4" w:rsidRPr="00B50735" w:rsidRDefault="00747FB4" w:rsidP="00824625">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1. </w:t>
            </w:r>
          </w:p>
        </w:tc>
        <w:tc>
          <w:tcPr>
            <w:tcW w:w="4008" w:type="dxa"/>
            <w:shd w:val="clear" w:color="auto" w:fill="FFFFFF" w:themeFill="background1"/>
          </w:tcPr>
          <w:p w14:paraId="28CEDA58" w14:textId="0B10EF9D"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Έχει συγκροτηθεί και τηρηθεί φάκελος δημόσιας σύμβασης;</w:t>
            </w:r>
          </w:p>
        </w:tc>
        <w:tc>
          <w:tcPr>
            <w:tcW w:w="851" w:type="dxa"/>
            <w:vAlign w:val="center"/>
          </w:tcPr>
          <w:p w14:paraId="229B20B0" w14:textId="77777777" w:rsidR="00747FB4" w:rsidRPr="00B50735" w:rsidRDefault="00747FB4" w:rsidP="00824625">
            <w:pPr>
              <w:spacing w:before="60" w:after="60" w:line="240" w:lineRule="exact"/>
              <w:rPr>
                <w:rFonts w:asciiTheme="minorHAnsi" w:hAnsiTheme="minorHAnsi" w:cstheme="minorHAnsi"/>
                <w:sz w:val="20"/>
                <w:szCs w:val="20"/>
              </w:rPr>
            </w:pPr>
          </w:p>
        </w:tc>
        <w:tc>
          <w:tcPr>
            <w:tcW w:w="850" w:type="dxa"/>
            <w:vAlign w:val="center"/>
          </w:tcPr>
          <w:p w14:paraId="3441B4B0" w14:textId="77777777" w:rsidR="00747FB4" w:rsidRPr="00B50735" w:rsidRDefault="00747FB4" w:rsidP="00824625">
            <w:pPr>
              <w:spacing w:before="60" w:after="60" w:line="240" w:lineRule="exact"/>
              <w:rPr>
                <w:rFonts w:asciiTheme="minorHAnsi" w:hAnsiTheme="minorHAnsi" w:cstheme="minorHAnsi"/>
                <w:sz w:val="20"/>
                <w:szCs w:val="20"/>
              </w:rPr>
            </w:pPr>
          </w:p>
        </w:tc>
        <w:tc>
          <w:tcPr>
            <w:tcW w:w="992" w:type="dxa"/>
            <w:vAlign w:val="center"/>
          </w:tcPr>
          <w:p w14:paraId="57BD98FB" w14:textId="77777777" w:rsidR="00747FB4" w:rsidRPr="00B50735" w:rsidRDefault="00747FB4" w:rsidP="00824625">
            <w:pPr>
              <w:spacing w:before="60" w:after="60" w:line="240" w:lineRule="exact"/>
              <w:rPr>
                <w:rFonts w:asciiTheme="minorHAnsi" w:hAnsiTheme="minorHAnsi" w:cstheme="minorHAnsi"/>
                <w:sz w:val="20"/>
                <w:szCs w:val="20"/>
              </w:rPr>
            </w:pPr>
          </w:p>
        </w:tc>
        <w:tc>
          <w:tcPr>
            <w:tcW w:w="3119" w:type="dxa"/>
            <w:shd w:val="clear" w:color="auto" w:fill="auto"/>
            <w:vAlign w:val="center"/>
          </w:tcPr>
          <w:p w14:paraId="0D310E5D" w14:textId="77777777"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Σχέδια εισηγήσεων, αποφάσεων κ.λπ. </w:t>
            </w:r>
          </w:p>
          <w:p w14:paraId="2E00D01E" w14:textId="13447C5A"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Σχέδια προκήρυξης, διακήρυξης και λοιπών εγγράφων της σύμβασης. </w:t>
            </w:r>
          </w:p>
          <w:p w14:paraId="703CC991" w14:textId="77777777"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Σχέδια περιλήψεων διακήρυξης για δημοσίευση στον εθνικό τύπο.</w:t>
            </w:r>
          </w:p>
          <w:p w14:paraId="670DA221" w14:textId="77777777" w:rsidR="00EC59EF"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Σχέδιο ΕΕΕΣ. </w:t>
            </w:r>
          </w:p>
          <w:p w14:paraId="1FA2B53E" w14:textId="1111BFE8" w:rsidR="00747FB4" w:rsidRPr="00B50735" w:rsidRDefault="00EC59EF" w:rsidP="00EC59EF">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Λοιπά στοιχεία που συγκροτούν τον φάκελο της δημόσιας σύμβασης.</w:t>
            </w:r>
          </w:p>
        </w:tc>
        <w:tc>
          <w:tcPr>
            <w:tcW w:w="1843" w:type="dxa"/>
            <w:vAlign w:val="center"/>
          </w:tcPr>
          <w:p w14:paraId="400FE01E" w14:textId="524C9564" w:rsidR="00747FB4" w:rsidRPr="00B50735" w:rsidRDefault="00747FB4" w:rsidP="00824625">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Αρ. 45 και 277 Ν. 4412/2016</w:t>
            </w:r>
          </w:p>
        </w:tc>
        <w:tc>
          <w:tcPr>
            <w:tcW w:w="2693" w:type="dxa"/>
          </w:tcPr>
          <w:p w14:paraId="438D8368" w14:textId="77777777" w:rsidR="00747FB4" w:rsidRPr="00B50735" w:rsidRDefault="00747FB4" w:rsidP="00824625">
            <w:pPr>
              <w:spacing w:before="60" w:after="60" w:line="240" w:lineRule="exact"/>
              <w:rPr>
                <w:rFonts w:asciiTheme="minorHAnsi" w:hAnsiTheme="minorHAnsi" w:cstheme="minorHAnsi"/>
                <w:color w:val="000000" w:themeColor="text1"/>
                <w:sz w:val="20"/>
                <w:szCs w:val="20"/>
              </w:rPr>
            </w:pPr>
          </w:p>
        </w:tc>
      </w:tr>
      <w:tr w:rsidR="00747FB4" w:rsidRPr="00B50735" w14:paraId="30C0FC62" w14:textId="1849B5F1" w:rsidTr="00AC0672">
        <w:trPr>
          <w:jc w:val="center"/>
        </w:trPr>
        <w:tc>
          <w:tcPr>
            <w:tcW w:w="665" w:type="dxa"/>
            <w:gridSpan w:val="2"/>
          </w:tcPr>
          <w:p w14:paraId="223CAFEE" w14:textId="69C72B48" w:rsidR="00747FB4" w:rsidRPr="00B50735" w:rsidRDefault="00747FB4" w:rsidP="003032EA">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p>
        </w:tc>
        <w:tc>
          <w:tcPr>
            <w:tcW w:w="4008" w:type="dxa"/>
          </w:tcPr>
          <w:p w14:paraId="0D35FEBA" w14:textId="18D464CA"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Έχουν ληφθεί τα κατάλληλα μέτρα για την αποτελεσματική πρόληψη, εντοπισμό και επανόρθωση τυχόν συγκρούσεων συμφερόντων;</w:t>
            </w:r>
          </w:p>
        </w:tc>
        <w:tc>
          <w:tcPr>
            <w:tcW w:w="851" w:type="dxa"/>
            <w:vAlign w:val="center"/>
          </w:tcPr>
          <w:p w14:paraId="6B79E110" w14:textId="77777777" w:rsidR="00747FB4" w:rsidRPr="00B50735" w:rsidRDefault="00747FB4" w:rsidP="003032EA">
            <w:pPr>
              <w:spacing w:before="60" w:after="60" w:line="240" w:lineRule="exact"/>
              <w:rPr>
                <w:rFonts w:asciiTheme="minorHAnsi" w:hAnsiTheme="minorHAnsi" w:cstheme="minorHAnsi"/>
                <w:sz w:val="20"/>
                <w:szCs w:val="20"/>
              </w:rPr>
            </w:pPr>
          </w:p>
        </w:tc>
        <w:tc>
          <w:tcPr>
            <w:tcW w:w="850" w:type="dxa"/>
            <w:vAlign w:val="center"/>
          </w:tcPr>
          <w:p w14:paraId="3DBC0532" w14:textId="77777777" w:rsidR="00747FB4" w:rsidRPr="00B50735" w:rsidRDefault="00747FB4" w:rsidP="003032EA">
            <w:pPr>
              <w:spacing w:before="60" w:after="60" w:line="240" w:lineRule="exact"/>
              <w:rPr>
                <w:rFonts w:asciiTheme="minorHAnsi" w:hAnsiTheme="minorHAnsi" w:cstheme="minorHAnsi"/>
                <w:sz w:val="20"/>
                <w:szCs w:val="20"/>
              </w:rPr>
            </w:pPr>
          </w:p>
        </w:tc>
        <w:tc>
          <w:tcPr>
            <w:tcW w:w="992" w:type="dxa"/>
            <w:vAlign w:val="center"/>
          </w:tcPr>
          <w:p w14:paraId="712015AB" w14:textId="77777777" w:rsidR="00747FB4" w:rsidRPr="00B50735" w:rsidRDefault="00747FB4" w:rsidP="003032EA">
            <w:pPr>
              <w:spacing w:before="60" w:after="60" w:line="240" w:lineRule="exact"/>
              <w:rPr>
                <w:rFonts w:asciiTheme="minorHAnsi" w:hAnsiTheme="minorHAnsi" w:cstheme="minorHAnsi"/>
                <w:sz w:val="20"/>
                <w:szCs w:val="20"/>
              </w:rPr>
            </w:pPr>
          </w:p>
        </w:tc>
        <w:tc>
          <w:tcPr>
            <w:tcW w:w="3119" w:type="dxa"/>
            <w:shd w:val="clear" w:color="auto" w:fill="auto"/>
            <w:vAlign w:val="center"/>
          </w:tcPr>
          <w:p w14:paraId="33381B48" w14:textId="77777777" w:rsidR="005A5AD3" w:rsidRPr="00B50735" w:rsidRDefault="005A5AD3" w:rsidP="005A5AD3">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Έγγραφες γνωστοποιήσεις/ δηλώσεις των προσώπων που εμπλέκονται στη διαδικασία ανάθεσης.</w:t>
            </w:r>
          </w:p>
          <w:p w14:paraId="76EC3E66" w14:textId="0A7B5614" w:rsidR="00747FB4" w:rsidRPr="00B50735" w:rsidRDefault="005A5AD3" w:rsidP="005A5AD3">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Σχέδιο διακήρυξης (εφόσον προβλέπεται ως λόγος αποκλεισμού η σύγκρουση συμφερόντων).</w:t>
            </w:r>
          </w:p>
        </w:tc>
        <w:tc>
          <w:tcPr>
            <w:tcW w:w="1843" w:type="dxa"/>
            <w:vAlign w:val="center"/>
          </w:tcPr>
          <w:p w14:paraId="6022C3DE" w14:textId="32ABB6C8" w:rsidR="00747FB4" w:rsidRPr="00B50735" w:rsidRDefault="00747FB4" w:rsidP="003032EA">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2</w:t>
            </w:r>
            <w:r w:rsidR="005A5AD3" w:rsidRPr="00B50735">
              <w:rPr>
                <w:rFonts w:asciiTheme="minorHAnsi" w:hAnsiTheme="minorHAnsi" w:cstheme="minorHAnsi"/>
                <w:color w:val="000000" w:themeColor="text1"/>
                <w:sz w:val="20"/>
                <w:szCs w:val="20"/>
              </w:rPr>
              <w:t>4 και</w:t>
            </w:r>
            <w:r w:rsidRPr="00B50735">
              <w:rPr>
                <w:rFonts w:asciiTheme="minorHAnsi" w:hAnsiTheme="minorHAnsi" w:cstheme="minorHAnsi"/>
                <w:color w:val="000000" w:themeColor="text1"/>
                <w:sz w:val="20"/>
                <w:szCs w:val="20"/>
              </w:rPr>
              <w:t xml:space="preserve"> 262 Ν. 4412/2016</w:t>
            </w:r>
          </w:p>
        </w:tc>
        <w:tc>
          <w:tcPr>
            <w:tcW w:w="2693" w:type="dxa"/>
          </w:tcPr>
          <w:p w14:paraId="5ED595EC" w14:textId="77777777" w:rsidR="00747FB4" w:rsidRPr="00B50735" w:rsidRDefault="00747FB4" w:rsidP="003032EA">
            <w:pPr>
              <w:spacing w:before="60" w:after="60" w:line="240" w:lineRule="exact"/>
              <w:rPr>
                <w:rFonts w:asciiTheme="minorHAnsi" w:hAnsiTheme="minorHAnsi" w:cstheme="minorHAnsi"/>
                <w:color w:val="000000" w:themeColor="text1"/>
                <w:sz w:val="20"/>
                <w:szCs w:val="20"/>
              </w:rPr>
            </w:pPr>
          </w:p>
        </w:tc>
      </w:tr>
      <w:tr w:rsidR="00747FB4" w:rsidRPr="00B50735" w14:paraId="123E29A0" w14:textId="65B3D847" w:rsidTr="00AC0672">
        <w:trPr>
          <w:jc w:val="center"/>
        </w:trPr>
        <w:tc>
          <w:tcPr>
            <w:tcW w:w="665" w:type="dxa"/>
            <w:gridSpan w:val="2"/>
            <w:tcBorders>
              <w:right w:val="single" w:sz="4" w:space="0" w:color="auto"/>
            </w:tcBorders>
            <w:vAlign w:val="center"/>
          </w:tcPr>
          <w:p w14:paraId="6BC47858" w14:textId="74CBC879" w:rsidR="00747FB4" w:rsidRPr="00B50735" w:rsidRDefault="00747FB4" w:rsidP="00FF5906">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p>
        </w:tc>
        <w:tc>
          <w:tcPr>
            <w:tcW w:w="4008" w:type="dxa"/>
            <w:tcBorders>
              <w:right w:val="single" w:sz="4" w:space="0" w:color="auto"/>
            </w:tcBorders>
            <w:vAlign w:val="center"/>
          </w:tcPr>
          <w:p w14:paraId="6B49A69A" w14:textId="60BCCFCE"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sz w:val="20"/>
                <w:szCs w:val="20"/>
              </w:rPr>
              <w:t>Ο προσδιορισμός των τεχνικών προδιαγραφών της διακήρυξης γίνεται σύμφωνα με τα οριζόμενα στα αρ. 54 και 282 Ν.4412/2016 και τις γενικές αρχές του ενωσιακού δικαίου;</w:t>
            </w:r>
          </w:p>
        </w:tc>
        <w:tc>
          <w:tcPr>
            <w:tcW w:w="851" w:type="dxa"/>
            <w:tcBorders>
              <w:left w:val="single" w:sz="4" w:space="0" w:color="auto"/>
            </w:tcBorders>
            <w:vAlign w:val="center"/>
          </w:tcPr>
          <w:p w14:paraId="03894BAC" w14:textId="77777777" w:rsidR="00747FB4" w:rsidRPr="00B50735" w:rsidRDefault="00747FB4" w:rsidP="00FF5906">
            <w:pPr>
              <w:spacing w:before="60" w:after="60" w:line="240" w:lineRule="exact"/>
              <w:rPr>
                <w:rFonts w:asciiTheme="minorHAnsi" w:hAnsiTheme="minorHAnsi" w:cstheme="minorHAnsi"/>
                <w:sz w:val="20"/>
                <w:szCs w:val="20"/>
              </w:rPr>
            </w:pPr>
          </w:p>
        </w:tc>
        <w:tc>
          <w:tcPr>
            <w:tcW w:w="850" w:type="dxa"/>
            <w:vAlign w:val="center"/>
          </w:tcPr>
          <w:p w14:paraId="4528C459" w14:textId="77777777" w:rsidR="00747FB4" w:rsidRPr="00B50735" w:rsidRDefault="00747FB4" w:rsidP="00FF5906">
            <w:pPr>
              <w:spacing w:before="60" w:after="60" w:line="240" w:lineRule="exact"/>
              <w:rPr>
                <w:rFonts w:asciiTheme="minorHAnsi" w:hAnsiTheme="minorHAnsi" w:cstheme="minorHAnsi"/>
                <w:sz w:val="20"/>
                <w:szCs w:val="20"/>
              </w:rPr>
            </w:pPr>
          </w:p>
        </w:tc>
        <w:tc>
          <w:tcPr>
            <w:tcW w:w="992" w:type="dxa"/>
            <w:vAlign w:val="center"/>
          </w:tcPr>
          <w:p w14:paraId="48017362" w14:textId="77777777" w:rsidR="00747FB4" w:rsidRPr="00B50735" w:rsidRDefault="00747FB4" w:rsidP="00FF5906">
            <w:pPr>
              <w:spacing w:before="60" w:after="60" w:line="240" w:lineRule="exact"/>
              <w:rPr>
                <w:rFonts w:asciiTheme="minorHAnsi" w:hAnsiTheme="minorHAnsi" w:cstheme="minorHAnsi"/>
                <w:sz w:val="20"/>
                <w:szCs w:val="20"/>
              </w:rPr>
            </w:pPr>
          </w:p>
        </w:tc>
        <w:tc>
          <w:tcPr>
            <w:tcW w:w="3119" w:type="dxa"/>
            <w:vAlign w:val="center"/>
          </w:tcPr>
          <w:p w14:paraId="500507C0" w14:textId="00FE0308" w:rsidR="00747FB4" w:rsidRPr="00B50735" w:rsidRDefault="00747FB4"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r w:rsidR="00F861DE" w:rsidRPr="00B50735">
              <w:rPr>
                <w:rFonts w:asciiTheme="minorHAnsi" w:hAnsiTheme="minorHAnsi" w:cstheme="minorHAnsi"/>
                <w:sz w:val="20"/>
                <w:szCs w:val="20"/>
              </w:rPr>
              <w:t xml:space="preserve"> και παραρτήματα αυτής</w:t>
            </w:r>
          </w:p>
          <w:p w14:paraId="64DE2326" w14:textId="7B569F80" w:rsidR="00F861DE" w:rsidRPr="00B50735" w:rsidRDefault="009142C9"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w:t>
            </w:r>
            <w:r w:rsidR="00F861DE" w:rsidRPr="00B50735">
              <w:rPr>
                <w:rFonts w:asciiTheme="minorHAnsi" w:hAnsiTheme="minorHAnsi" w:cstheme="minorHAnsi"/>
                <w:sz w:val="20"/>
                <w:szCs w:val="20"/>
              </w:rPr>
              <w:t xml:space="preserve">εύχος </w:t>
            </w:r>
            <w:r w:rsidRPr="00B50735">
              <w:rPr>
                <w:rFonts w:asciiTheme="minorHAnsi" w:hAnsiTheme="minorHAnsi" w:cstheme="minorHAnsi"/>
                <w:sz w:val="20"/>
                <w:szCs w:val="20"/>
              </w:rPr>
              <w:t xml:space="preserve">Τεχνικής </w:t>
            </w:r>
            <w:r w:rsidR="00F861DE" w:rsidRPr="00B50735">
              <w:rPr>
                <w:rFonts w:asciiTheme="minorHAnsi" w:hAnsiTheme="minorHAnsi" w:cstheme="minorHAnsi"/>
                <w:sz w:val="20"/>
                <w:szCs w:val="20"/>
              </w:rPr>
              <w:t>Συγγραφής Υποχρεώσεων</w:t>
            </w:r>
            <w:r w:rsidR="009A3467" w:rsidRPr="00B50735">
              <w:rPr>
                <w:rFonts w:asciiTheme="minorHAnsi" w:hAnsiTheme="minorHAnsi" w:cstheme="minorHAnsi"/>
                <w:sz w:val="20"/>
                <w:szCs w:val="20"/>
              </w:rPr>
              <w:t xml:space="preserve"> ή/και Ειδικής Συγγραφής Υποχρεώσεων</w:t>
            </w:r>
          </w:p>
          <w:p w14:paraId="4531F812" w14:textId="33998658" w:rsidR="009A3467" w:rsidRPr="00B50735" w:rsidRDefault="009A3467"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Τεχνική Περιγραφή</w:t>
            </w:r>
          </w:p>
          <w:p w14:paraId="6C072C3C" w14:textId="77777777" w:rsidR="00747FB4" w:rsidRPr="00B50735" w:rsidRDefault="00747FB4"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Οι τεχνικές προδιαγραφές απαιτείται να καταρτίζονται κατά τρόπο που επιτρέπει την ισότιμη συμμετοχή των διαγωνιζόμενων, να είναι ανάλογες με το αντικείμενο της σύμβασης, να αφορούν σε επιδόσεις ή λειτουργικές απαιτήσεις </w:t>
            </w:r>
            <w:r w:rsidRPr="00B50735">
              <w:rPr>
                <w:rFonts w:asciiTheme="minorHAnsi" w:hAnsiTheme="minorHAnsi" w:cstheme="minorHAnsi"/>
                <w:sz w:val="20"/>
                <w:szCs w:val="20"/>
              </w:rPr>
              <w:lastRenderedPageBreak/>
              <w:t xml:space="preserve">συμπεριλαμβανομένων και των περιβαλλοντικών χαρακτηριστικών, ή να παραπέμπουν σε εθνικά ή ευρωπαϊκή πρότυπα. Επίσης θα πρέπει, εκτός δικαιολογημένων περιπτώσεων, να μην περιέχουν μνεία προέλευσης ή κατασκευής ή ειδικά σήματα, ή δίπλωμα ευρεσιτεχνίας. </w:t>
            </w:r>
          </w:p>
          <w:p w14:paraId="063A9F94" w14:textId="77777777" w:rsidR="00747FB4" w:rsidRPr="00B50735" w:rsidRDefault="00747FB4"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Εφαρμόζονται και οι κατά περίπτωση εγκεκριμένες και εν ισχύι προδιαγραφές και οι κανονισμοί τρόπου κατασκευής, όπως έχουν τεθεί κανονιστικά από τους εθνικούς αρμόδιους φορείς. </w:t>
            </w:r>
          </w:p>
          <w:p w14:paraId="7AB44366" w14:textId="768C7A3E" w:rsidR="00747FB4" w:rsidRPr="00B50735" w:rsidRDefault="00747FB4" w:rsidP="00FF5906">
            <w:pPr>
              <w:spacing w:before="60" w:after="60" w:line="240" w:lineRule="exact"/>
              <w:rPr>
                <w:rFonts w:asciiTheme="minorHAnsi" w:hAnsiTheme="minorHAnsi" w:cstheme="minorHAnsi"/>
                <w:sz w:val="20"/>
                <w:szCs w:val="20"/>
              </w:rPr>
            </w:pPr>
          </w:p>
        </w:tc>
        <w:tc>
          <w:tcPr>
            <w:tcW w:w="1843" w:type="dxa"/>
            <w:vAlign w:val="center"/>
          </w:tcPr>
          <w:p w14:paraId="259C9207" w14:textId="37C5B4B9" w:rsidR="00747FB4" w:rsidRPr="00B50735" w:rsidRDefault="00FD52DC" w:rsidP="00FF590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w:t>
            </w:r>
            <w:r w:rsidR="00747FB4" w:rsidRPr="00B50735">
              <w:rPr>
                <w:rFonts w:asciiTheme="minorHAnsi" w:hAnsiTheme="minorHAnsi" w:cstheme="minorHAnsi"/>
                <w:sz w:val="20"/>
                <w:szCs w:val="20"/>
              </w:rPr>
              <w:t>ρ. 54 και 282  Ν.4412/2016</w:t>
            </w:r>
          </w:p>
          <w:p w14:paraId="708AA739" w14:textId="77777777" w:rsidR="00747FB4" w:rsidRPr="00B50735" w:rsidRDefault="00747FB4" w:rsidP="00FF5906">
            <w:pPr>
              <w:spacing w:before="60" w:after="60" w:line="240" w:lineRule="exact"/>
              <w:rPr>
                <w:rFonts w:asciiTheme="minorHAnsi" w:hAnsiTheme="minorHAnsi" w:cstheme="minorHAnsi"/>
                <w:color w:val="000000" w:themeColor="text1"/>
                <w:sz w:val="20"/>
                <w:szCs w:val="20"/>
              </w:rPr>
            </w:pPr>
          </w:p>
        </w:tc>
        <w:tc>
          <w:tcPr>
            <w:tcW w:w="2693" w:type="dxa"/>
          </w:tcPr>
          <w:p w14:paraId="3F7D169A" w14:textId="77777777" w:rsidR="00747FB4" w:rsidRPr="00B50735" w:rsidRDefault="00747FB4" w:rsidP="00FF5906">
            <w:pPr>
              <w:spacing w:before="60" w:after="60" w:line="240" w:lineRule="exact"/>
              <w:rPr>
                <w:rFonts w:asciiTheme="minorHAnsi" w:hAnsiTheme="minorHAnsi" w:cstheme="minorHAnsi"/>
                <w:sz w:val="20"/>
                <w:szCs w:val="20"/>
              </w:rPr>
            </w:pPr>
          </w:p>
        </w:tc>
      </w:tr>
      <w:tr w:rsidR="00747FB4" w:rsidRPr="00B50735" w14:paraId="097EB25D" w14:textId="6B3470FB" w:rsidTr="00AC0672">
        <w:trPr>
          <w:jc w:val="center"/>
        </w:trPr>
        <w:tc>
          <w:tcPr>
            <w:tcW w:w="665" w:type="dxa"/>
            <w:gridSpan w:val="2"/>
            <w:tcBorders>
              <w:bottom w:val="single" w:sz="4" w:space="0" w:color="auto"/>
            </w:tcBorders>
          </w:tcPr>
          <w:p w14:paraId="2099E042" w14:textId="5569ED9D" w:rsidR="00747FB4" w:rsidRPr="00B50735" w:rsidRDefault="00747FB4" w:rsidP="00F33B11">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 xml:space="preserve">4. </w:t>
            </w:r>
          </w:p>
        </w:tc>
        <w:tc>
          <w:tcPr>
            <w:tcW w:w="4008" w:type="dxa"/>
            <w:tcBorders>
              <w:bottom w:val="single" w:sz="4" w:space="0" w:color="auto"/>
            </w:tcBorders>
          </w:tcPr>
          <w:p w14:paraId="4A3D1653" w14:textId="3AE787F1"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Έχει λάβει χώρα προκαταρκτική διαβούλευση της αγοράς, σύμφωνα με τις απαιτήσεις του ισχύοντος νομικού πλαισίου;</w:t>
            </w:r>
          </w:p>
        </w:tc>
        <w:tc>
          <w:tcPr>
            <w:tcW w:w="851" w:type="dxa"/>
            <w:tcBorders>
              <w:bottom w:val="single" w:sz="4" w:space="0" w:color="auto"/>
            </w:tcBorders>
            <w:vAlign w:val="center"/>
          </w:tcPr>
          <w:p w14:paraId="248E3988" w14:textId="77777777" w:rsidR="00747FB4" w:rsidRPr="00B50735" w:rsidRDefault="00747FB4" w:rsidP="00F33B11">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7F41E5E7" w14:textId="77777777" w:rsidR="00747FB4" w:rsidRPr="00B50735" w:rsidRDefault="00747FB4" w:rsidP="00F33B11">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1E1DC468" w14:textId="77777777" w:rsidR="00747FB4" w:rsidRPr="00B50735" w:rsidRDefault="00747FB4" w:rsidP="00F33B11">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3DDB7C3A" w14:textId="77777777" w:rsidR="002D771C" w:rsidRPr="00B50735" w:rsidRDefault="002D771C" w:rsidP="002D771C">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Πρόσκληση σε προκαταρκτική διαβούλευση.</w:t>
            </w:r>
          </w:p>
          <w:p w14:paraId="28399C28" w14:textId="77777777" w:rsidR="002D771C" w:rsidRPr="00B50735" w:rsidRDefault="002D771C" w:rsidP="002D771C">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Αρχείο επικοινωνίας.</w:t>
            </w:r>
          </w:p>
          <w:p w14:paraId="77049C6D" w14:textId="45287143" w:rsidR="00747FB4" w:rsidRPr="00B50735" w:rsidRDefault="002D771C" w:rsidP="002D771C">
            <w:pPr>
              <w:numPr>
                <w:ilvl w:val="0"/>
                <w:numId w:val="31"/>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Παρατηρήσεις οικονομικών φορέων.</w:t>
            </w:r>
          </w:p>
        </w:tc>
        <w:tc>
          <w:tcPr>
            <w:tcW w:w="1843" w:type="dxa"/>
            <w:tcBorders>
              <w:bottom w:val="single" w:sz="4" w:space="0" w:color="auto"/>
            </w:tcBorders>
            <w:vAlign w:val="center"/>
          </w:tcPr>
          <w:p w14:paraId="6A56D2EB" w14:textId="77777777" w:rsidR="00D917B7" w:rsidRPr="00B50735" w:rsidRDefault="00D917B7" w:rsidP="00D917B7">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ΥΑ Συστήματος διαχείρισης και ελέγχου ΤΑΑ</w:t>
            </w:r>
          </w:p>
          <w:p w14:paraId="1FE66268" w14:textId="77777777" w:rsidR="00D917B7" w:rsidRPr="00B50735" w:rsidRDefault="00D917B7" w:rsidP="00D917B7">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46 και 47      Ν. 4412/2016</w:t>
            </w:r>
          </w:p>
          <w:p w14:paraId="06F1E8DA" w14:textId="6459EBDF" w:rsidR="00747FB4" w:rsidRPr="00B50735" w:rsidRDefault="00D917B7" w:rsidP="00D917B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278 και 279 Ν. 4412/2016</w:t>
            </w:r>
          </w:p>
        </w:tc>
        <w:tc>
          <w:tcPr>
            <w:tcW w:w="2693" w:type="dxa"/>
            <w:tcBorders>
              <w:bottom w:val="single" w:sz="4" w:space="0" w:color="auto"/>
            </w:tcBorders>
          </w:tcPr>
          <w:p w14:paraId="55DF3050" w14:textId="77777777" w:rsidR="00747FB4" w:rsidRPr="00B50735" w:rsidRDefault="00747FB4" w:rsidP="00F33B11">
            <w:pPr>
              <w:spacing w:before="60" w:after="60" w:line="240" w:lineRule="exact"/>
              <w:rPr>
                <w:rFonts w:asciiTheme="minorHAnsi" w:hAnsiTheme="minorHAnsi" w:cstheme="minorHAnsi"/>
                <w:color w:val="000000" w:themeColor="text1"/>
                <w:sz w:val="20"/>
                <w:szCs w:val="20"/>
              </w:rPr>
            </w:pPr>
          </w:p>
        </w:tc>
      </w:tr>
      <w:tr w:rsidR="00747FB4" w:rsidRPr="00B50735" w14:paraId="5D86475C" w14:textId="5334F1E6" w:rsidTr="00AC0672">
        <w:trPr>
          <w:jc w:val="center"/>
        </w:trPr>
        <w:tc>
          <w:tcPr>
            <w:tcW w:w="12328" w:type="dxa"/>
            <w:gridSpan w:val="8"/>
            <w:shd w:val="clear" w:color="auto" w:fill="DBE5F1" w:themeFill="accent1" w:themeFillTint="33"/>
            <w:vAlign w:val="center"/>
          </w:tcPr>
          <w:p w14:paraId="5DC4AF4F" w14:textId="77777777" w:rsidR="00747FB4" w:rsidRPr="00B50735" w:rsidRDefault="00747FB4" w:rsidP="0012575F">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t>II</w:t>
            </w:r>
            <w:r w:rsidRPr="00B50735">
              <w:rPr>
                <w:rFonts w:asciiTheme="minorHAnsi" w:hAnsiTheme="minorHAnsi" w:cstheme="minorHAnsi"/>
                <w:b/>
                <w:bCs/>
                <w:sz w:val="20"/>
                <w:szCs w:val="20"/>
              </w:rPr>
              <w:t>. ΚΑΝΟΝΕΣ ΔΗΜΟΣΙΟΤΗΤΑΣ ΚΑΙ ΔΙΑΦΑΝΕΙΑΣ</w:t>
            </w:r>
          </w:p>
        </w:tc>
        <w:tc>
          <w:tcPr>
            <w:tcW w:w="2693" w:type="dxa"/>
            <w:shd w:val="clear" w:color="auto" w:fill="DBE5F1" w:themeFill="accent1" w:themeFillTint="33"/>
          </w:tcPr>
          <w:p w14:paraId="3130F64C" w14:textId="77777777" w:rsidR="00747FB4" w:rsidRPr="00B50735" w:rsidRDefault="00747FB4" w:rsidP="0012575F">
            <w:pPr>
              <w:spacing w:before="60" w:after="60" w:line="240" w:lineRule="exact"/>
              <w:jc w:val="center"/>
              <w:rPr>
                <w:rFonts w:asciiTheme="minorHAnsi" w:hAnsiTheme="minorHAnsi" w:cstheme="minorHAnsi"/>
                <w:b/>
                <w:bCs/>
                <w:sz w:val="20"/>
                <w:szCs w:val="20"/>
              </w:rPr>
            </w:pPr>
          </w:p>
        </w:tc>
      </w:tr>
      <w:tr w:rsidR="00747FB4" w:rsidRPr="00B50735" w14:paraId="64A15A36" w14:textId="1F376C42" w:rsidTr="00AC0672">
        <w:trPr>
          <w:trHeight w:val="1385"/>
          <w:jc w:val="center"/>
        </w:trPr>
        <w:tc>
          <w:tcPr>
            <w:tcW w:w="665" w:type="dxa"/>
            <w:gridSpan w:val="2"/>
            <w:vAlign w:val="center"/>
          </w:tcPr>
          <w:p w14:paraId="036C7037" w14:textId="7227C34C" w:rsidR="00747FB4" w:rsidRPr="00B50735" w:rsidRDefault="00747FB4" w:rsidP="000A2573">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5.</w:t>
            </w:r>
          </w:p>
        </w:tc>
        <w:tc>
          <w:tcPr>
            <w:tcW w:w="4008" w:type="dxa"/>
            <w:vAlign w:val="center"/>
          </w:tcPr>
          <w:p w14:paraId="72198EA5" w14:textId="12A47BA7" w:rsidR="00747FB4" w:rsidRPr="00B50735" w:rsidRDefault="00747FB4" w:rsidP="0012575F">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Στις περιπτώσεις προκαταρκτικής προκήρυξης σύμφωνα με το αρ. 62 του Ν. 4412/2016 ή στις περιπτώσεις περιοδικής ενδεικτικής προκήρυξης σύμφωνα με το αρ. 291 του Ν. 4412/2016 έχει δημοσιευτεί το τυποποιημένο έντυπο «Προκαταρκτική Προκήρυξη» ή «Περιοδική Ενδεικτική» στο «προφίλ αγοραστή»;</w:t>
            </w:r>
          </w:p>
        </w:tc>
        <w:tc>
          <w:tcPr>
            <w:tcW w:w="851" w:type="dxa"/>
            <w:vAlign w:val="center"/>
          </w:tcPr>
          <w:p w14:paraId="598257A3" w14:textId="77777777" w:rsidR="00747FB4" w:rsidRPr="00B50735" w:rsidRDefault="00747FB4" w:rsidP="009A78A6">
            <w:pPr>
              <w:spacing w:before="60" w:after="60" w:line="240" w:lineRule="exact"/>
              <w:rPr>
                <w:rFonts w:asciiTheme="minorHAnsi" w:hAnsiTheme="minorHAnsi" w:cstheme="minorHAnsi"/>
                <w:sz w:val="20"/>
                <w:szCs w:val="20"/>
              </w:rPr>
            </w:pPr>
          </w:p>
        </w:tc>
        <w:tc>
          <w:tcPr>
            <w:tcW w:w="850" w:type="dxa"/>
            <w:vAlign w:val="center"/>
          </w:tcPr>
          <w:p w14:paraId="7868E041" w14:textId="77777777" w:rsidR="00747FB4" w:rsidRPr="00B50735" w:rsidRDefault="00747FB4" w:rsidP="009A78A6">
            <w:pPr>
              <w:spacing w:before="60" w:after="60" w:line="240" w:lineRule="exact"/>
              <w:rPr>
                <w:rFonts w:asciiTheme="minorHAnsi" w:hAnsiTheme="minorHAnsi" w:cstheme="minorHAnsi"/>
                <w:sz w:val="20"/>
                <w:szCs w:val="20"/>
              </w:rPr>
            </w:pPr>
          </w:p>
        </w:tc>
        <w:tc>
          <w:tcPr>
            <w:tcW w:w="992" w:type="dxa"/>
            <w:vAlign w:val="center"/>
          </w:tcPr>
          <w:p w14:paraId="6A7007DC" w14:textId="77777777" w:rsidR="00747FB4" w:rsidRPr="00B50735" w:rsidRDefault="00747FB4" w:rsidP="009A78A6">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6EA72A3" w14:textId="4A5CF8C2" w:rsidR="00747FB4" w:rsidRPr="00B50735" w:rsidRDefault="00747FB4" w:rsidP="009A78A6">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Αποδεικτικό δημοσίευσης του εντύπου «Προκαταρκτική προκήρυξη» ή «Περιοδικής Ενδεικτικής προκήρυξης» στο προφίλ του αγοραστή</w:t>
            </w:r>
          </w:p>
        </w:tc>
        <w:tc>
          <w:tcPr>
            <w:tcW w:w="1843" w:type="dxa"/>
            <w:vAlign w:val="center"/>
          </w:tcPr>
          <w:p w14:paraId="404A7EF4" w14:textId="77777777" w:rsidR="0081253B" w:rsidRPr="00B50735" w:rsidRDefault="0081253B" w:rsidP="0081253B">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62 και  65           Ν. 4412/2016</w:t>
            </w:r>
          </w:p>
          <w:p w14:paraId="4B3CD0C0" w14:textId="37C818A9" w:rsidR="00747FB4" w:rsidRPr="00B50735" w:rsidRDefault="0081253B" w:rsidP="0081253B">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Αρ. 291</w:t>
            </w:r>
            <w:r w:rsidR="004E70F3" w:rsidRPr="00B50735">
              <w:rPr>
                <w:rFonts w:asciiTheme="minorHAnsi" w:hAnsiTheme="minorHAnsi" w:cstheme="minorHAnsi"/>
                <w:color w:val="000000" w:themeColor="text1"/>
                <w:sz w:val="20"/>
                <w:szCs w:val="20"/>
              </w:rPr>
              <w:t xml:space="preserve"> και </w:t>
            </w:r>
            <w:r w:rsidRPr="00B50735">
              <w:rPr>
                <w:rFonts w:asciiTheme="minorHAnsi" w:hAnsiTheme="minorHAnsi" w:cstheme="minorHAnsi"/>
                <w:color w:val="000000" w:themeColor="text1"/>
                <w:sz w:val="20"/>
                <w:szCs w:val="20"/>
              </w:rPr>
              <w:t>295 Ν. 4412/2016</w:t>
            </w:r>
          </w:p>
          <w:p w14:paraId="425226A5" w14:textId="77777777" w:rsidR="00747FB4" w:rsidRPr="00B50735" w:rsidRDefault="00747FB4" w:rsidP="007267BB">
            <w:pPr>
              <w:spacing w:before="60" w:after="60" w:line="240" w:lineRule="exact"/>
              <w:rPr>
                <w:rFonts w:asciiTheme="minorHAnsi" w:hAnsiTheme="minorHAnsi" w:cstheme="minorHAnsi"/>
                <w:color w:val="FF0000"/>
                <w:sz w:val="20"/>
                <w:szCs w:val="20"/>
              </w:rPr>
            </w:pPr>
          </w:p>
        </w:tc>
        <w:tc>
          <w:tcPr>
            <w:tcW w:w="2693" w:type="dxa"/>
          </w:tcPr>
          <w:p w14:paraId="2C40E0DE" w14:textId="77777777" w:rsidR="00747FB4" w:rsidRPr="00B50735" w:rsidRDefault="00747FB4" w:rsidP="00D02965">
            <w:pPr>
              <w:spacing w:before="60" w:after="60" w:line="240" w:lineRule="exact"/>
              <w:rPr>
                <w:rFonts w:asciiTheme="minorHAnsi" w:hAnsiTheme="minorHAnsi" w:cstheme="minorHAnsi"/>
                <w:color w:val="000000" w:themeColor="text1"/>
                <w:sz w:val="20"/>
                <w:szCs w:val="20"/>
              </w:rPr>
            </w:pPr>
          </w:p>
        </w:tc>
      </w:tr>
      <w:tr w:rsidR="00B170F7" w:rsidRPr="00B50735" w14:paraId="12267786" w14:textId="5F9C1129" w:rsidTr="00AC0672">
        <w:trPr>
          <w:trHeight w:val="1262"/>
          <w:jc w:val="center"/>
        </w:trPr>
        <w:tc>
          <w:tcPr>
            <w:tcW w:w="665" w:type="dxa"/>
            <w:gridSpan w:val="2"/>
            <w:vAlign w:val="center"/>
          </w:tcPr>
          <w:p w14:paraId="1D0EB464" w14:textId="0A5C35BA" w:rsidR="00B170F7" w:rsidRPr="00B50735" w:rsidRDefault="00B170F7" w:rsidP="00B170F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lastRenderedPageBreak/>
              <w:t>6.</w:t>
            </w:r>
          </w:p>
        </w:tc>
        <w:tc>
          <w:tcPr>
            <w:tcW w:w="4008" w:type="dxa"/>
            <w:vAlign w:val="center"/>
          </w:tcPr>
          <w:p w14:paraId="582B33F2" w14:textId="4393830F" w:rsidR="00B170F7" w:rsidRPr="00B50735" w:rsidRDefault="00B170F7" w:rsidP="00B170F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sz w:val="20"/>
                <w:szCs w:val="20"/>
              </w:rPr>
              <w:t>Έχει συμπληρωθεί το τυποποιημένο έντυπο της «Προκήρυξης σύμβασης» προς δημοσίευση στην ΕΕΕΕ σύμφωνα με τον  Εκτελεστικό Κανονισμό (ΕΚ) αριθ. 2015/1986;</w:t>
            </w:r>
          </w:p>
        </w:tc>
        <w:tc>
          <w:tcPr>
            <w:tcW w:w="851" w:type="dxa"/>
            <w:vAlign w:val="center"/>
          </w:tcPr>
          <w:p w14:paraId="0C74C008" w14:textId="77777777" w:rsidR="00B170F7" w:rsidRPr="00B50735" w:rsidRDefault="00B170F7" w:rsidP="00B170F7">
            <w:pPr>
              <w:spacing w:before="60" w:after="60" w:line="240" w:lineRule="exact"/>
              <w:rPr>
                <w:rFonts w:asciiTheme="minorHAnsi" w:hAnsiTheme="minorHAnsi" w:cstheme="minorHAnsi"/>
                <w:sz w:val="20"/>
                <w:szCs w:val="20"/>
              </w:rPr>
            </w:pPr>
          </w:p>
        </w:tc>
        <w:tc>
          <w:tcPr>
            <w:tcW w:w="850" w:type="dxa"/>
            <w:vAlign w:val="center"/>
          </w:tcPr>
          <w:p w14:paraId="75F7A2B5" w14:textId="77777777" w:rsidR="00B170F7" w:rsidRPr="00B50735" w:rsidRDefault="00B170F7" w:rsidP="00B170F7">
            <w:pPr>
              <w:spacing w:before="60" w:after="60" w:line="240" w:lineRule="exact"/>
              <w:rPr>
                <w:rFonts w:asciiTheme="minorHAnsi" w:hAnsiTheme="minorHAnsi" w:cstheme="minorHAnsi"/>
                <w:sz w:val="20"/>
                <w:szCs w:val="20"/>
              </w:rPr>
            </w:pPr>
          </w:p>
        </w:tc>
        <w:tc>
          <w:tcPr>
            <w:tcW w:w="992" w:type="dxa"/>
            <w:vAlign w:val="center"/>
          </w:tcPr>
          <w:p w14:paraId="3829F59C" w14:textId="77777777" w:rsidR="00B170F7" w:rsidRPr="00B50735" w:rsidRDefault="00B170F7" w:rsidP="00B170F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3CC04541" w14:textId="77777777" w:rsidR="00B170F7" w:rsidRPr="00B50735" w:rsidRDefault="00B170F7" w:rsidP="00B170F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Συμπληρωμένο σχέδιο του τυποποιημένου εντύπου  «Προκήρυξη σύμβασης» του Κανονισμού 2015/1986</w:t>
            </w:r>
          </w:p>
        </w:tc>
        <w:tc>
          <w:tcPr>
            <w:tcW w:w="1843" w:type="dxa"/>
          </w:tcPr>
          <w:p w14:paraId="6AFBE2C0" w14:textId="77777777" w:rsidR="00B170F7" w:rsidRPr="00B50735" w:rsidRDefault="00B170F7" w:rsidP="00B170F7">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63 και 65 Ν.4412/2016</w:t>
            </w:r>
          </w:p>
          <w:p w14:paraId="5C36E113" w14:textId="2E6AD0C5" w:rsidR="00B170F7" w:rsidRPr="00B50735" w:rsidRDefault="00B170F7" w:rsidP="00B170F7">
            <w:pPr>
              <w:rPr>
                <w:rFonts w:asciiTheme="minorHAnsi" w:hAnsiTheme="minorHAnsi" w:cstheme="minorHAnsi"/>
                <w:sz w:val="20"/>
                <w:szCs w:val="20"/>
              </w:rPr>
            </w:pPr>
            <w:r w:rsidRPr="00B50735">
              <w:rPr>
                <w:rFonts w:asciiTheme="minorHAnsi" w:hAnsiTheme="minorHAnsi" w:cstheme="minorHAnsi"/>
                <w:color w:val="000000" w:themeColor="text1"/>
                <w:sz w:val="20"/>
                <w:szCs w:val="20"/>
              </w:rPr>
              <w:t xml:space="preserve">Άρ. 293 και 295 </w:t>
            </w:r>
            <w:r w:rsidRPr="00B50735">
              <w:rPr>
                <w:rFonts w:asciiTheme="minorHAnsi" w:hAnsiTheme="minorHAnsi" w:cstheme="minorHAnsi"/>
                <w:sz w:val="20"/>
                <w:szCs w:val="20"/>
              </w:rPr>
              <w:t>Ν.4412/2016</w:t>
            </w:r>
          </w:p>
          <w:p w14:paraId="40658386" w14:textId="0DE63FA6" w:rsidR="00B170F7" w:rsidRPr="00B50735" w:rsidRDefault="00B170F7" w:rsidP="00B170F7">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Παράρτημα V Προσαρτήματος  Α Ν. 4412/2016</w:t>
            </w:r>
          </w:p>
          <w:p w14:paraId="6A31C383" w14:textId="6FC67E9F" w:rsidR="00B170F7" w:rsidRPr="00B50735" w:rsidRDefault="00B170F7" w:rsidP="00B170F7">
            <w:pPr>
              <w:spacing w:before="60" w:after="60" w:line="240" w:lineRule="exact"/>
              <w:rPr>
                <w:rFonts w:asciiTheme="minorHAnsi" w:hAnsiTheme="minorHAnsi" w:cstheme="minorHAnsi"/>
                <w:color w:val="FF0000"/>
                <w:sz w:val="20"/>
                <w:szCs w:val="20"/>
                <w:highlight w:val="green"/>
              </w:rPr>
            </w:pPr>
            <w:r w:rsidRPr="00B50735">
              <w:rPr>
                <w:rFonts w:asciiTheme="minorHAnsi" w:hAnsiTheme="minorHAnsi" w:cstheme="minorHAnsi"/>
                <w:color w:val="000000" w:themeColor="text1"/>
                <w:sz w:val="20"/>
                <w:szCs w:val="20"/>
              </w:rPr>
              <w:t xml:space="preserve">Παράρτημα </w:t>
            </w:r>
            <w:r w:rsidRPr="00B50735">
              <w:rPr>
                <w:rFonts w:asciiTheme="minorHAnsi" w:hAnsiTheme="minorHAnsi" w:cstheme="minorHAnsi"/>
                <w:color w:val="000000" w:themeColor="text1"/>
                <w:sz w:val="20"/>
                <w:szCs w:val="20"/>
                <w:lang w:val="en-US"/>
              </w:rPr>
              <w:t>XI</w:t>
            </w:r>
            <w:r w:rsidRPr="00B50735">
              <w:rPr>
                <w:rFonts w:asciiTheme="minorHAnsi" w:hAnsiTheme="minorHAnsi" w:cstheme="minorHAnsi"/>
                <w:color w:val="000000" w:themeColor="text1"/>
                <w:sz w:val="20"/>
                <w:szCs w:val="20"/>
              </w:rPr>
              <w:t xml:space="preserve"> Προσαρτήματος  </w:t>
            </w:r>
            <w:r w:rsidRPr="00B50735">
              <w:rPr>
                <w:rFonts w:asciiTheme="minorHAnsi" w:hAnsiTheme="minorHAnsi" w:cstheme="minorHAnsi"/>
                <w:color w:val="000000" w:themeColor="text1"/>
                <w:sz w:val="20"/>
                <w:szCs w:val="20"/>
                <w:lang w:val="en-US"/>
              </w:rPr>
              <w:t>B</w:t>
            </w:r>
            <w:r w:rsidRPr="00B50735">
              <w:rPr>
                <w:rFonts w:asciiTheme="minorHAnsi" w:hAnsiTheme="minorHAnsi" w:cstheme="minorHAnsi"/>
                <w:color w:val="000000" w:themeColor="text1"/>
                <w:sz w:val="20"/>
                <w:szCs w:val="20"/>
              </w:rPr>
              <w:t xml:space="preserve"> Ν. 4412/2016</w:t>
            </w:r>
          </w:p>
        </w:tc>
        <w:tc>
          <w:tcPr>
            <w:tcW w:w="2693" w:type="dxa"/>
          </w:tcPr>
          <w:p w14:paraId="014B3375" w14:textId="77777777" w:rsidR="00B170F7" w:rsidRPr="00B50735" w:rsidRDefault="00B170F7" w:rsidP="00B170F7">
            <w:pPr>
              <w:spacing w:before="60" w:after="60" w:line="240" w:lineRule="exact"/>
              <w:rPr>
                <w:rFonts w:asciiTheme="minorHAnsi" w:hAnsiTheme="minorHAnsi" w:cstheme="minorHAnsi"/>
                <w:color w:val="000000" w:themeColor="text1"/>
                <w:sz w:val="20"/>
                <w:szCs w:val="20"/>
              </w:rPr>
            </w:pPr>
          </w:p>
        </w:tc>
      </w:tr>
      <w:tr w:rsidR="00B170F7" w:rsidRPr="00B50735" w14:paraId="6239B672" w14:textId="4678469F" w:rsidTr="00AC0672">
        <w:trPr>
          <w:trHeight w:val="96"/>
          <w:jc w:val="center"/>
        </w:trPr>
        <w:tc>
          <w:tcPr>
            <w:tcW w:w="665" w:type="dxa"/>
            <w:gridSpan w:val="2"/>
            <w:tcBorders>
              <w:bottom w:val="single" w:sz="4" w:space="0" w:color="auto"/>
            </w:tcBorders>
            <w:vAlign w:val="center"/>
          </w:tcPr>
          <w:p w14:paraId="68C3F79D" w14:textId="3CF13B61" w:rsidR="00B170F7" w:rsidRPr="00B50735" w:rsidRDefault="00B170F7" w:rsidP="00B170F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7.</w:t>
            </w:r>
          </w:p>
        </w:tc>
        <w:tc>
          <w:tcPr>
            <w:tcW w:w="4008" w:type="dxa"/>
            <w:tcBorders>
              <w:bottom w:val="single" w:sz="4" w:space="0" w:color="auto"/>
            </w:tcBorders>
            <w:vAlign w:val="center"/>
          </w:tcPr>
          <w:p w14:paraId="40FF3B1F" w14:textId="320042AF" w:rsidR="00B170F7" w:rsidRPr="00B50735" w:rsidRDefault="00C042D1" w:rsidP="00B170F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sz w:val="20"/>
                <w:szCs w:val="20"/>
              </w:rPr>
              <w:t>Υφίστανται πρόσθετες υποχρεώσεις δημοσιότητας, σύμφωνα με το ισχύον νομικό πλαίσιο που διέπει τη διαδικασία ανάθεσης;</w:t>
            </w:r>
          </w:p>
        </w:tc>
        <w:tc>
          <w:tcPr>
            <w:tcW w:w="851" w:type="dxa"/>
            <w:tcBorders>
              <w:bottom w:val="single" w:sz="4" w:space="0" w:color="auto"/>
            </w:tcBorders>
            <w:vAlign w:val="center"/>
          </w:tcPr>
          <w:p w14:paraId="1A8BDC1F" w14:textId="77777777" w:rsidR="00B170F7" w:rsidRPr="00B50735" w:rsidRDefault="00B170F7" w:rsidP="00B170F7">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02884C29" w14:textId="77777777" w:rsidR="00B170F7" w:rsidRPr="00B50735" w:rsidRDefault="00B170F7" w:rsidP="00B170F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1DE6B87" w14:textId="77777777" w:rsidR="00B170F7" w:rsidRPr="00B50735" w:rsidRDefault="00B170F7" w:rsidP="00B170F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0CD00173" w14:textId="00B99466" w:rsidR="00B170F7" w:rsidRPr="00B50735" w:rsidRDefault="00B170F7" w:rsidP="00B170F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Σχέδια των αποφάσεων και εντύπων για δημοσίευση των κατά περίπτωση περιλήψεων.</w:t>
            </w:r>
          </w:p>
          <w:p w14:paraId="56AD2EE1" w14:textId="77777777" w:rsidR="00B170F7" w:rsidRPr="00B50735" w:rsidRDefault="00B170F7" w:rsidP="00B170F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Σε εθνικό επίπεδο οι απαιτήσεις δημοσιότητας είναι οι ακόλουθες:</w:t>
            </w:r>
          </w:p>
          <w:p w14:paraId="4CEC55AA" w14:textId="0846A26B" w:rsidR="00B170F7" w:rsidRPr="00B50735" w:rsidRDefault="00B170F7" w:rsidP="00B170F7">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Η διακήρυξη και περίληψη της διακήρυξης (προκήρυξη) δημοσιεύονται στο ΚΗΜΔΗΣ, σύμφωνα με το άρθρο 38 παρ. 3 </w:t>
            </w:r>
            <w:r w:rsidR="00B7354D" w:rsidRPr="00B50735">
              <w:rPr>
                <w:rFonts w:asciiTheme="minorHAnsi" w:hAnsiTheme="minorHAnsi" w:cstheme="minorHAnsi"/>
                <w:sz w:val="20"/>
                <w:szCs w:val="20"/>
              </w:rPr>
              <w:t xml:space="preserve">και 296 του </w:t>
            </w:r>
            <w:r w:rsidRPr="00B50735">
              <w:rPr>
                <w:rFonts w:asciiTheme="minorHAnsi" w:hAnsiTheme="minorHAnsi" w:cstheme="minorHAnsi"/>
                <w:sz w:val="20"/>
                <w:szCs w:val="20"/>
              </w:rPr>
              <w:t xml:space="preserve">Ν. 4412/2016. </w:t>
            </w:r>
          </w:p>
          <w:p w14:paraId="01234EB6" w14:textId="77777777" w:rsidR="00B170F7" w:rsidRPr="00B50735" w:rsidRDefault="00B170F7" w:rsidP="00B170F7">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Για τους φορείς που υπάγονται στις διατάξεις Ν. 4727/2020 περίληψη της διακήρυξης (προκήρυξη) δημοσιεύεται στο πρόγραμμα ΔΙΑΥΓΕΙΑ. </w:t>
            </w:r>
          </w:p>
          <w:p w14:paraId="44181B0E" w14:textId="717D1103" w:rsidR="00B170F7" w:rsidRPr="00B50735" w:rsidRDefault="00B170F7" w:rsidP="00B170F7">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Τέλος, εξακολουθεί η υποχρέωση δημοσίευσης στον τοπικό ή περιφερειακό τύπο, σύμφωνα με τα οριζόμενα στις παρ. 7 και 8 άρθρου 15 ν. 3669/2008 (ισχύς έως 31/12/2024).</w:t>
            </w:r>
          </w:p>
          <w:p w14:paraId="02B6CC3F" w14:textId="1A04C577" w:rsidR="00B170F7" w:rsidRPr="00B50735" w:rsidRDefault="00B170F7" w:rsidP="00B170F7">
            <w:pPr>
              <w:spacing w:before="60" w:after="60" w:line="240" w:lineRule="exact"/>
              <w:contextualSpacing/>
              <w:rPr>
                <w:rFonts w:asciiTheme="minorHAnsi" w:hAnsiTheme="minorHAnsi" w:cstheme="minorHAnsi"/>
                <w:sz w:val="20"/>
                <w:szCs w:val="20"/>
              </w:rPr>
            </w:pPr>
          </w:p>
        </w:tc>
        <w:tc>
          <w:tcPr>
            <w:tcW w:w="1843" w:type="dxa"/>
            <w:tcBorders>
              <w:bottom w:val="single" w:sz="4" w:space="0" w:color="auto"/>
            </w:tcBorders>
            <w:vAlign w:val="center"/>
          </w:tcPr>
          <w:p w14:paraId="1DBC3995" w14:textId="058CA924" w:rsidR="00B170F7" w:rsidRPr="00B50735" w:rsidRDefault="00B170F7" w:rsidP="00B170F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38 παρ. 3, 66,</w:t>
            </w:r>
            <w:r w:rsidR="003A585F" w:rsidRPr="00B50735">
              <w:rPr>
                <w:rFonts w:asciiTheme="minorHAnsi" w:hAnsiTheme="minorHAnsi" w:cstheme="minorHAnsi"/>
                <w:color w:val="000000" w:themeColor="text1"/>
                <w:sz w:val="20"/>
                <w:szCs w:val="20"/>
              </w:rPr>
              <w:t xml:space="preserve"> 260,</w:t>
            </w:r>
            <w:r w:rsidRPr="00B50735">
              <w:rPr>
                <w:rFonts w:asciiTheme="minorHAnsi" w:hAnsiTheme="minorHAnsi" w:cstheme="minorHAnsi"/>
                <w:color w:val="000000" w:themeColor="text1"/>
                <w:sz w:val="20"/>
                <w:szCs w:val="20"/>
              </w:rPr>
              <w:t xml:space="preserve"> 296, 377  παρ</w:t>
            </w:r>
            <w:r w:rsidR="00656A8F" w:rsidRPr="00B50735">
              <w:rPr>
                <w:rFonts w:asciiTheme="minorHAnsi" w:hAnsiTheme="minorHAnsi" w:cstheme="minorHAnsi"/>
                <w:color w:val="000000" w:themeColor="text1"/>
                <w:sz w:val="20"/>
                <w:szCs w:val="20"/>
              </w:rPr>
              <w:t>.</w:t>
            </w:r>
            <w:r w:rsidRPr="00B50735">
              <w:rPr>
                <w:rFonts w:asciiTheme="minorHAnsi" w:hAnsiTheme="minorHAnsi" w:cstheme="minorHAnsi"/>
                <w:color w:val="000000" w:themeColor="text1"/>
                <w:sz w:val="20"/>
                <w:szCs w:val="20"/>
              </w:rPr>
              <w:t xml:space="preserve"> 1 περ. 40 και  379 παρ 12, Ν.</w:t>
            </w:r>
            <w:r w:rsidR="00AC0672"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58F9BAA8" w14:textId="77777777" w:rsidR="00B170F7" w:rsidRPr="00B50735" w:rsidRDefault="00C91950" w:rsidP="00B170F7">
            <w:pPr>
              <w:spacing w:before="60" w:after="60" w:line="240" w:lineRule="exact"/>
              <w:rPr>
                <w:rFonts w:asciiTheme="minorHAnsi" w:hAnsiTheme="minorHAnsi" w:cstheme="minorHAnsi"/>
                <w:color w:val="0000FF"/>
                <w:sz w:val="20"/>
                <w:szCs w:val="20"/>
                <w:u w:val="single"/>
              </w:rPr>
            </w:pPr>
            <w:hyperlink r:id="rId13" w:history="1">
              <w:r w:rsidR="00B170F7" w:rsidRPr="00B50735">
                <w:rPr>
                  <w:rFonts w:asciiTheme="minorHAnsi" w:hAnsiTheme="minorHAnsi" w:cstheme="minorHAnsi"/>
                  <w:color w:val="0000FF"/>
                  <w:sz w:val="20"/>
                  <w:szCs w:val="20"/>
                  <w:u w:val="single"/>
                </w:rPr>
                <w:t>(πρβλ. και Πίνακας Αποτύπωσης των Υποχρεώσεων Δημοσιεύσεων στον  Εθνικό Τύπο  ΕΑΑΔΗΣΥ, 2</w:t>
              </w:r>
              <w:r w:rsidR="00B170F7" w:rsidRPr="00B50735">
                <w:rPr>
                  <w:rFonts w:asciiTheme="minorHAnsi" w:hAnsiTheme="minorHAnsi" w:cstheme="minorHAnsi"/>
                  <w:color w:val="0000FF"/>
                  <w:sz w:val="20"/>
                  <w:szCs w:val="20"/>
                  <w:u w:val="single"/>
                  <w:vertAlign w:val="superscript"/>
                </w:rPr>
                <w:t>η</w:t>
              </w:r>
              <w:r w:rsidR="00B170F7" w:rsidRPr="00B50735">
                <w:rPr>
                  <w:rFonts w:asciiTheme="minorHAnsi" w:hAnsiTheme="minorHAnsi" w:cstheme="minorHAnsi"/>
                  <w:color w:val="0000FF"/>
                  <w:sz w:val="20"/>
                  <w:szCs w:val="20"/>
                  <w:u w:val="single"/>
                </w:rPr>
                <w:t xml:space="preserve"> έκδοση,  13/7/2018)</w:t>
              </w:r>
            </w:hyperlink>
          </w:p>
          <w:p w14:paraId="0701918E" w14:textId="2C5E89B9" w:rsidR="00B170F7" w:rsidRPr="00B50735" w:rsidRDefault="00B170F7" w:rsidP="00B170F7">
            <w:pPr>
              <w:spacing w:before="60" w:after="60" w:line="240" w:lineRule="exact"/>
              <w:rPr>
                <w:rFonts w:asciiTheme="minorHAnsi" w:hAnsiTheme="minorHAnsi" w:cstheme="minorHAnsi"/>
                <w:color w:val="FF0000"/>
                <w:sz w:val="20"/>
                <w:szCs w:val="20"/>
              </w:rPr>
            </w:pPr>
          </w:p>
        </w:tc>
        <w:tc>
          <w:tcPr>
            <w:tcW w:w="2693" w:type="dxa"/>
            <w:tcBorders>
              <w:bottom w:val="single" w:sz="4" w:space="0" w:color="auto"/>
            </w:tcBorders>
          </w:tcPr>
          <w:p w14:paraId="0F3A1A68" w14:textId="77777777" w:rsidR="00B170F7" w:rsidRPr="00B50735" w:rsidRDefault="00B170F7" w:rsidP="00B170F7">
            <w:pPr>
              <w:spacing w:before="60" w:after="60" w:line="240" w:lineRule="exact"/>
              <w:rPr>
                <w:rFonts w:asciiTheme="minorHAnsi" w:hAnsiTheme="minorHAnsi" w:cstheme="minorHAnsi"/>
                <w:color w:val="000000" w:themeColor="text1"/>
                <w:sz w:val="20"/>
                <w:szCs w:val="20"/>
              </w:rPr>
            </w:pPr>
          </w:p>
        </w:tc>
      </w:tr>
      <w:tr w:rsidR="00B170F7" w:rsidRPr="00B50735" w14:paraId="658B002A" w14:textId="4B09125D" w:rsidTr="00AC0672">
        <w:trPr>
          <w:trHeight w:val="70"/>
          <w:jc w:val="center"/>
        </w:trPr>
        <w:tc>
          <w:tcPr>
            <w:tcW w:w="12328" w:type="dxa"/>
            <w:gridSpan w:val="8"/>
            <w:shd w:val="clear" w:color="auto" w:fill="DBE5F1" w:themeFill="accent1" w:themeFillTint="33"/>
            <w:vAlign w:val="center"/>
          </w:tcPr>
          <w:p w14:paraId="6DBC22AC" w14:textId="2C9E1058" w:rsidR="00B170F7" w:rsidRPr="00B50735" w:rsidRDefault="00B170F7" w:rsidP="00B170F7">
            <w:pPr>
              <w:spacing w:before="60" w:after="60" w:line="240" w:lineRule="exact"/>
              <w:jc w:val="center"/>
              <w:rPr>
                <w:rFonts w:asciiTheme="minorHAnsi" w:hAnsiTheme="minorHAnsi" w:cstheme="minorHAnsi"/>
                <w:color w:val="000000" w:themeColor="text1"/>
                <w:sz w:val="20"/>
                <w:szCs w:val="20"/>
              </w:rPr>
            </w:pPr>
            <w:r w:rsidRPr="00B50735">
              <w:rPr>
                <w:rFonts w:asciiTheme="minorHAnsi" w:hAnsiTheme="minorHAnsi" w:cstheme="minorHAnsi"/>
                <w:b/>
                <w:bCs/>
                <w:sz w:val="20"/>
                <w:szCs w:val="20"/>
              </w:rPr>
              <w:t>IIΙ. ΠΡΟΘΕΣΜΙΕΣ</w:t>
            </w:r>
          </w:p>
        </w:tc>
        <w:tc>
          <w:tcPr>
            <w:tcW w:w="2693" w:type="dxa"/>
            <w:shd w:val="clear" w:color="auto" w:fill="DBE5F1" w:themeFill="accent1" w:themeFillTint="33"/>
          </w:tcPr>
          <w:p w14:paraId="36125785" w14:textId="77777777" w:rsidR="00B170F7" w:rsidRPr="00B50735" w:rsidRDefault="00B170F7" w:rsidP="00B170F7">
            <w:pPr>
              <w:spacing w:before="60" w:after="60" w:line="240" w:lineRule="exact"/>
              <w:jc w:val="center"/>
              <w:rPr>
                <w:rFonts w:asciiTheme="minorHAnsi" w:hAnsiTheme="minorHAnsi" w:cstheme="minorHAnsi"/>
                <w:b/>
                <w:bCs/>
                <w:sz w:val="20"/>
                <w:szCs w:val="20"/>
              </w:rPr>
            </w:pPr>
          </w:p>
        </w:tc>
      </w:tr>
      <w:tr w:rsidR="00AC0672" w:rsidRPr="00B50735" w14:paraId="308BC945" w14:textId="4E3E2858" w:rsidTr="00AC0672">
        <w:trPr>
          <w:trHeight w:val="1041"/>
          <w:jc w:val="center"/>
        </w:trPr>
        <w:tc>
          <w:tcPr>
            <w:tcW w:w="665" w:type="dxa"/>
            <w:gridSpan w:val="2"/>
            <w:vMerge w:val="restart"/>
            <w:vAlign w:val="center"/>
          </w:tcPr>
          <w:p w14:paraId="05750A01" w14:textId="75770AD7" w:rsidR="00AC0672" w:rsidRPr="00B50735" w:rsidRDefault="00AC0672" w:rsidP="00B170F7">
            <w:pPr>
              <w:spacing w:before="60" w:after="60" w:line="240" w:lineRule="exact"/>
              <w:jc w:val="center"/>
              <w:rPr>
                <w:rFonts w:asciiTheme="minorHAnsi" w:hAnsiTheme="minorHAnsi" w:cstheme="minorHAnsi"/>
                <w:sz w:val="20"/>
                <w:szCs w:val="20"/>
                <w:lang w:val="en-US"/>
              </w:rPr>
            </w:pPr>
            <w:r w:rsidRPr="00B50735">
              <w:rPr>
                <w:rFonts w:asciiTheme="minorHAnsi" w:hAnsiTheme="minorHAnsi" w:cstheme="minorHAnsi"/>
                <w:sz w:val="20"/>
                <w:szCs w:val="20"/>
                <w:lang w:val="en-US"/>
              </w:rPr>
              <w:lastRenderedPageBreak/>
              <w:t xml:space="preserve">8. </w:t>
            </w:r>
          </w:p>
        </w:tc>
        <w:tc>
          <w:tcPr>
            <w:tcW w:w="4008" w:type="dxa"/>
            <w:vAlign w:val="center"/>
          </w:tcPr>
          <w:p w14:paraId="760D844E" w14:textId="4EAECC91" w:rsidR="00AC0672" w:rsidRPr="00B50735" w:rsidRDefault="00AC0672" w:rsidP="00B170F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Προβλέπεται η τήρηση της ελάχιστης προθεσμίας παραλαβής αιτήσεων και προσφορών από την Αναθέτουσα Αρχή/Αναθέτοντα Φορέα για τις κάτωθι περιπτώσεις:</w:t>
            </w:r>
          </w:p>
        </w:tc>
        <w:tc>
          <w:tcPr>
            <w:tcW w:w="851" w:type="dxa"/>
            <w:vAlign w:val="center"/>
          </w:tcPr>
          <w:p w14:paraId="789CCF27" w14:textId="77777777" w:rsidR="00AC0672" w:rsidRPr="00B50735" w:rsidRDefault="00AC0672" w:rsidP="00B170F7">
            <w:pPr>
              <w:spacing w:before="60" w:after="60" w:line="240" w:lineRule="exact"/>
              <w:rPr>
                <w:rFonts w:asciiTheme="minorHAnsi" w:hAnsiTheme="minorHAnsi" w:cstheme="minorHAnsi"/>
                <w:sz w:val="20"/>
                <w:szCs w:val="20"/>
              </w:rPr>
            </w:pPr>
          </w:p>
        </w:tc>
        <w:tc>
          <w:tcPr>
            <w:tcW w:w="850" w:type="dxa"/>
            <w:vAlign w:val="center"/>
          </w:tcPr>
          <w:p w14:paraId="32C3F56B" w14:textId="77777777" w:rsidR="00AC0672" w:rsidRPr="00B50735" w:rsidRDefault="00AC0672" w:rsidP="00B170F7">
            <w:pPr>
              <w:spacing w:before="60" w:after="60" w:line="240" w:lineRule="exact"/>
              <w:rPr>
                <w:rFonts w:asciiTheme="minorHAnsi" w:hAnsiTheme="minorHAnsi" w:cstheme="minorHAnsi"/>
                <w:sz w:val="20"/>
                <w:szCs w:val="20"/>
              </w:rPr>
            </w:pPr>
          </w:p>
        </w:tc>
        <w:tc>
          <w:tcPr>
            <w:tcW w:w="992" w:type="dxa"/>
            <w:vAlign w:val="center"/>
          </w:tcPr>
          <w:p w14:paraId="4817E5A8" w14:textId="6A9887C0" w:rsidR="00AC0672" w:rsidRPr="00B50735" w:rsidRDefault="00AC0672" w:rsidP="00B170F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57D244AF" w14:textId="0CD6230F" w:rsidR="00AC0672" w:rsidRPr="00B50735" w:rsidRDefault="00FE675E" w:rsidP="00B170F7">
            <w:pPr>
              <w:spacing w:before="60" w:after="60" w:line="240" w:lineRule="exact"/>
              <w:rPr>
                <w:rFonts w:asciiTheme="minorHAnsi" w:hAnsiTheme="minorHAnsi" w:cstheme="minorHAnsi"/>
                <w:bCs/>
                <w:color w:val="000000" w:themeColor="text1"/>
                <w:sz w:val="20"/>
                <w:szCs w:val="20"/>
              </w:rPr>
            </w:pPr>
            <w:r w:rsidRPr="00B50735">
              <w:rPr>
                <w:rFonts w:asciiTheme="minorHAnsi" w:hAnsiTheme="minorHAnsi" w:cstheme="minorHAnsi"/>
                <w:bCs/>
                <w:color w:val="000000" w:themeColor="text1"/>
                <w:sz w:val="20"/>
                <w:szCs w:val="20"/>
              </w:rPr>
              <w:t>Σχέδιο διακήρυξης</w:t>
            </w:r>
          </w:p>
        </w:tc>
        <w:tc>
          <w:tcPr>
            <w:tcW w:w="1843" w:type="dxa"/>
            <w:vAlign w:val="center"/>
          </w:tcPr>
          <w:p w14:paraId="5418FBC0" w14:textId="77777777" w:rsidR="00A25DBD" w:rsidRPr="00B50735" w:rsidRDefault="00A25DBD" w:rsidP="00A25DBD">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27, 28, 29, 30, 31, 60 Ν. 4412/2016</w:t>
            </w:r>
          </w:p>
          <w:p w14:paraId="38A1C192" w14:textId="5D7ED6FB" w:rsidR="00AC0672" w:rsidRPr="00B50735" w:rsidRDefault="00A25DBD" w:rsidP="00A25DBD">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Άρ. 264, 265, 266, 267, 268 και 289 Ν. 4412/2016</w:t>
            </w:r>
          </w:p>
        </w:tc>
        <w:tc>
          <w:tcPr>
            <w:tcW w:w="2693" w:type="dxa"/>
          </w:tcPr>
          <w:p w14:paraId="419E9362" w14:textId="77777777" w:rsidR="00AC0672" w:rsidRPr="00B50735" w:rsidRDefault="00AC0672" w:rsidP="00B170F7">
            <w:pPr>
              <w:spacing w:before="60" w:after="60" w:line="240" w:lineRule="exact"/>
              <w:rPr>
                <w:rFonts w:asciiTheme="minorHAnsi" w:hAnsiTheme="minorHAnsi" w:cstheme="minorHAnsi"/>
                <w:color w:val="000000" w:themeColor="text1"/>
                <w:sz w:val="20"/>
                <w:szCs w:val="20"/>
              </w:rPr>
            </w:pPr>
          </w:p>
        </w:tc>
      </w:tr>
      <w:tr w:rsidR="007239DD" w:rsidRPr="00B50735" w14:paraId="396B038A" w14:textId="270F610E" w:rsidTr="00C8775B">
        <w:trPr>
          <w:trHeight w:val="1039"/>
          <w:jc w:val="center"/>
        </w:trPr>
        <w:tc>
          <w:tcPr>
            <w:tcW w:w="665" w:type="dxa"/>
            <w:gridSpan w:val="2"/>
            <w:vMerge/>
            <w:vAlign w:val="center"/>
          </w:tcPr>
          <w:p w14:paraId="196FF744"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776D9B81" w14:textId="169C306D"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8.1. Είδους Διαδικασίας (</w:t>
            </w:r>
            <w:r w:rsidR="007A06E2" w:rsidRPr="00B50735">
              <w:rPr>
                <w:rFonts w:asciiTheme="minorHAnsi" w:hAnsiTheme="minorHAnsi" w:cstheme="minorHAnsi"/>
                <w:sz w:val="20"/>
                <w:szCs w:val="20"/>
              </w:rPr>
              <w:t>ανοικτή, κλειστή, ανταγωνιστική διαδικασία με διαπραγμάτευση, ανταγωνιστικό διάλογο, σύμπραξη καινοτομία</w:t>
            </w:r>
            <w:r w:rsidRPr="00B50735">
              <w:rPr>
                <w:rFonts w:asciiTheme="minorHAnsi" w:hAnsiTheme="minorHAnsi" w:cstheme="minorHAnsi"/>
                <w:sz w:val="20"/>
                <w:szCs w:val="20"/>
              </w:rPr>
              <w:t>ς)</w:t>
            </w:r>
          </w:p>
        </w:tc>
        <w:tc>
          <w:tcPr>
            <w:tcW w:w="851" w:type="dxa"/>
            <w:vAlign w:val="center"/>
          </w:tcPr>
          <w:p w14:paraId="42F39FB8"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1743396D"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08FECD70"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053BEDD5" w14:textId="77777777" w:rsidR="007239DD" w:rsidRPr="00B50735" w:rsidRDefault="007239DD" w:rsidP="007239DD">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Προθεσμίες:</w:t>
            </w:r>
          </w:p>
          <w:p w14:paraId="671FB215" w14:textId="77777777" w:rsidR="007239DD" w:rsidRPr="00B50735" w:rsidRDefault="007239DD" w:rsidP="007239DD">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Για την ανοικτή: 35 ημέρες </w:t>
            </w:r>
          </w:p>
          <w:p w14:paraId="45FFC830" w14:textId="77777777" w:rsidR="007239DD" w:rsidRPr="00B50735" w:rsidRDefault="007239DD" w:rsidP="007239DD">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κλειστή (α’ και β’ φάση): 30 και 30 ημέρες αντίστοιχα.</w:t>
            </w:r>
          </w:p>
          <w:p w14:paraId="00AFBD3F" w14:textId="77777777" w:rsidR="007239DD" w:rsidRPr="00B50735" w:rsidRDefault="007239DD" w:rsidP="007239DD">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ανταγωνιστική με διαπραγμάτευση (αιτήσεις συμμετοχής/αρχικές προσφορές): 30 και 30 ημέρες αντίστοιχα.</w:t>
            </w:r>
          </w:p>
          <w:p w14:paraId="321BF610" w14:textId="70FBCB43" w:rsidR="007239DD" w:rsidRPr="00B50735" w:rsidRDefault="007239DD"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σύμπραξη καινοτομίας/ανταγωνιστικό διάλογο (αιτήσεις συμμετοχής): 30 ημέρες</w:t>
            </w:r>
          </w:p>
        </w:tc>
        <w:tc>
          <w:tcPr>
            <w:tcW w:w="1843" w:type="dxa"/>
          </w:tcPr>
          <w:p w14:paraId="1D10FB78" w14:textId="77777777" w:rsidR="007239DD" w:rsidRPr="00B50735" w:rsidRDefault="007239DD" w:rsidP="007239DD">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27, 28, 29, 30 και  31 Ν. 4412/2016</w:t>
            </w:r>
          </w:p>
          <w:p w14:paraId="75BB9C60" w14:textId="2F8BFB71" w:rsidR="007239DD" w:rsidRPr="00B50735" w:rsidRDefault="007239DD" w:rsidP="007239DD">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Άρ. 264, 265, 266, 267 και 268 Ν. 4412/2016</w:t>
            </w:r>
          </w:p>
        </w:tc>
        <w:tc>
          <w:tcPr>
            <w:tcW w:w="2693" w:type="dxa"/>
          </w:tcPr>
          <w:p w14:paraId="140B0C30"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503DEA9A" w14:textId="6EFBE282" w:rsidTr="00AC0672">
        <w:trPr>
          <w:trHeight w:val="754"/>
          <w:jc w:val="center"/>
        </w:trPr>
        <w:tc>
          <w:tcPr>
            <w:tcW w:w="665" w:type="dxa"/>
            <w:gridSpan w:val="2"/>
            <w:vMerge/>
            <w:vAlign w:val="center"/>
          </w:tcPr>
          <w:p w14:paraId="2C399010"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37587607" w14:textId="5928A07C"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8.2. Αποδοχή υποβολής προσφορών με ηλεκτρονικά μέσα</w:t>
            </w:r>
          </w:p>
        </w:tc>
        <w:tc>
          <w:tcPr>
            <w:tcW w:w="851" w:type="dxa"/>
            <w:vAlign w:val="center"/>
          </w:tcPr>
          <w:p w14:paraId="57B4B791"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4AF32B63"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6DD45C83"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55927A58" w14:textId="77777777" w:rsidR="00A65A9E" w:rsidRPr="00B50735" w:rsidRDefault="00A65A9E" w:rsidP="00A65A9E">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Προθεσμίες (συντετμημένες λόγω ηλεκτρονικής υποβολής: </w:t>
            </w:r>
          </w:p>
          <w:p w14:paraId="6F6C72F5" w14:textId="77777777" w:rsidR="00A65A9E" w:rsidRPr="00B50735" w:rsidRDefault="00A65A9E" w:rsidP="00A65A9E">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ανοικτή: 30 ημέρες</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w:t>
            </w:r>
          </w:p>
          <w:p w14:paraId="2E831DE9" w14:textId="77777777" w:rsidR="00A65A9E" w:rsidRPr="00B50735" w:rsidRDefault="00A65A9E" w:rsidP="00A65A9E">
            <w:pPr>
              <w:numPr>
                <w:ilvl w:val="0"/>
                <w:numId w:val="29"/>
              </w:numPr>
              <w:spacing w:before="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κλειστή (α’ και β’ φάση): 30 και 25 ημέρες αντίστοιχα.</w:t>
            </w:r>
          </w:p>
          <w:p w14:paraId="06EE0ED8" w14:textId="771F45B0" w:rsidR="007239DD" w:rsidRPr="00B50735" w:rsidRDefault="00A65A9E"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ανταγωνιστική με διαπραγμάτευση (αιτήσεις συμμετοχής/αρχικές προσφορές): 30 και 10 ημέρες αντίστοιχα.</w:t>
            </w:r>
          </w:p>
        </w:tc>
        <w:tc>
          <w:tcPr>
            <w:tcW w:w="1843" w:type="dxa"/>
            <w:vAlign w:val="center"/>
          </w:tcPr>
          <w:p w14:paraId="4523D948" w14:textId="77777777" w:rsidR="00B205AC" w:rsidRPr="00B50735" w:rsidRDefault="00B205AC" w:rsidP="00B205AC">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27, 28 και 29 Ν. 4412/2016</w:t>
            </w:r>
          </w:p>
          <w:p w14:paraId="75BC34AE" w14:textId="0B537554" w:rsidR="007239DD" w:rsidRPr="00B50735" w:rsidRDefault="00B205AC" w:rsidP="00B205AC">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Άρ. 264, 265 και 267 Ν. 4412/2016</w:t>
            </w:r>
          </w:p>
        </w:tc>
        <w:tc>
          <w:tcPr>
            <w:tcW w:w="2693" w:type="dxa"/>
          </w:tcPr>
          <w:p w14:paraId="502D7F2D"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63152C5D" w14:textId="5E7CDE75" w:rsidTr="00AC0672">
        <w:trPr>
          <w:trHeight w:val="578"/>
          <w:jc w:val="center"/>
        </w:trPr>
        <w:tc>
          <w:tcPr>
            <w:tcW w:w="665" w:type="dxa"/>
            <w:gridSpan w:val="2"/>
            <w:vMerge/>
            <w:vAlign w:val="center"/>
          </w:tcPr>
          <w:p w14:paraId="3A731DBF"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6D48ED78" w14:textId="38067A14"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lang w:val="en-US"/>
              </w:rPr>
              <w:t>8</w:t>
            </w:r>
            <w:r w:rsidRPr="00B50735">
              <w:rPr>
                <w:rFonts w:asciiTheme="minorHAnsi" w:hAnsiTheme="minorHAnsi" w:cstheme="minorHAnsi"/>
                <w:sz w:val="20"/>
                <w:szCs w:val="20"/>
              </w:rPr>
              <w:t>.3. Προηγούμενης προκαταρκτικής προκήρυξης</w:t>
            </w:r>
          </w:p>
        </w:tc>
        <w:tc>
          <w:tcPr>
            <w:tcW w:w="851" w:type="dxa"/>
            <w:vAlign w:val="center"/>
          </w:tcPr>
          <w:p w14:paraId="21CB0091"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03E18AC7"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7E95AE6F"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736203D6" w14:textId="62CC007E" w:rsidR="00496964" w:rsidRPr="00B50735" w:rsidRDefault="00496964" w:rsidP="00496964">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Προθεσμίες (συντετμημένες λόγω προκαταρκτικής προκήρυξης): </w:t>
            </w:r>
          </w:p>
          <w:p w14:paraId="123A18D7" w14:textId="77777777" w:rsidR="00496964" w:rsidRPr="00B50735" w:rsidRDefault="00496964" w:rsidP="00496964">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Για την ανοικτή: 15 ημέρες. </w:t>
            </w:r>
          </w:p>
          <w:p w14:paraId="59D79964" w14:textId="77777777" w:rsidR="00496964" w:rsidRPr="00B50735" w:rsidRDefault="00496964" w:rsidP="00496964">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lastRenderedPageBreak/>
              <w:t>Για την κλειστή (α’ και β’ φάση): 30 και 10 ημέρες αντίστοιχα.</w:t>
            </w:r>
          </w:p>
          <w:p w14:paraId="4F51D6BA" w14:textId="3F246E64" w:rsidR="007239DD" w:rsidRPr="00B50735" w:rsidRDefault="00496964"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ανταγωνιστική με διαπραγμάτευση(αιτήσεις συμμετοχής/αρχικές προσφορές): 30 και 10 ημέρες αντίστοιχα.</w:t>
            </w:r>
          </w:p>
        </w:tc>
        <w:tc>
          <w:tcPr>
            <w:tcW w:w="1843" w:type="dxa"/>
            <w:vAlign w:val="center"/>
          </w:tcPr>
          <w:p w14:paraId="35835560" w14:textId="77777777" w:rsidR="000C5BF3" w:rsidRPr="00B50735" w:rsidRDefault="000C5BF3" w:rsidP="000C5BF3">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lastRenderedPageBreak/>
              <w:t>Άρ. 27, 28 και 29 Ν. 4412/2016</w:t>
            </w:r>
          </w:p>
          <w:p w14:paraId="11A787E6" w14:textId="0A6F20B7" w:rsidR="007239DD" w:rsidRPr="00B50735" w:rsidRDefault="000C5BF3" w:rsidP="000C5BF3">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264, 265 και 267 Ν. 4412/2016</w:t>
            </w:r>
          </w:p>
        </w:tc>
        <w:tc>
          <w:tcPr>
            <w:tcW w:w="2693" w:type="dxa"/>
          </w:tcPr>
          <w:p w14:paraId="776F130E"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04743C6A" w14:textId="4208D243" w:rsidTr="00AC0672">
        <w:trPr>
          <w:trHeight w:val="626"/>
          <w:jc w:val="center"/>
        </w:trPr>
        <w:tc>
          <w:tcPr>
            <w:tcW w:w="665" w:type="dxa"/>
            <w:gridSpan w:val="2"/>
            <w:vMerge/>
            <w:vAlign w:val="center"/>
          </w:tcPr>
          <w:p w14:paraId="2D8BDCE8" w14:textId="77777777" w:rsidR="007239DD" w:rsidRPr="00B50735" w:rsidRDefault="007239DD" w:rsidP="007239DD">
            <w:pPr>
              <w:spacing w:before="60" w:after="60" w:line="240" w:lineRule="exact"/>
              <w:jc w:val="center"/>
              <w:rPr>
                <w:rFonts w:asciiTheme="minorHAnsi" w:hAnsiTheme="minorHAnsi" w:cstheme="minorHAnsi"/>
                <w:sz w:val="20"/>
                <w:szCs w:val="20"/>
              </w:rPr>
            </w:pPr>
          </w:p>
        </w:tc>
        <w:tc>
          <w:tcPr>
            <w:tcW w:w="4008" w:type="dxa"/>
            <w:vAlign w:val="center"/>
          </w:tcPr>
          <w:p w14:paraId="69A67942" w14:textId="12873B22" w:rsidR="007239DD" w:rsidRPr="00B50735" w:rsidRDefault="007239DD" w:rsidP="007239DD">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lang w:val="en-US"/>
              </w:rPr>
              <w:t>8</w:t>
            </w:r>
            <w:r w:rsidRPr="00B50735">
              <w:rPr>
                <w:rFonts w:asciiTheme="minorHAnsi" w:hAnsiTheme="minorHAnsi" w:cstheme="minorHAnsi"/>
                <w:sz w:val="20"/>
                <w:szCs w:val="20"/>
              </w:rPr>
              <w:t>.4. Κατεπείγοντος</w:t>
            </w:r>
          </w:p>
        </w:tc>
        <w:tc>
          <w:tcPr>
            <w:tcW w:w="851" w:type="dxa"/>
            <w:vAlign w:val="center"/>
          </w:tcPr>
          <w:p w14:paraId="3286D608" w14:textId="77777777" w:rsidR="007239DD" w:rsidRPr="00B50735" w:rsidRDefault="007239DD" w:rsidP="007239DD">
            <w:pPr>
              <w:spacing w:before="60" w:after="60" w:line="240" w:lineRule="exact"/>
              <w:rPr>
                <w:rFonts w:asciiTheme="minorHAnsi" w:hAnsiTheme="minorHAnsi" w:cstheme="minorHAnsi"/>
                <w:sz w:val="20"/>
                <w:szCs w:val="20"/>
              </w:rPr>
            </w:pPr>
          </w:p>
        </w:tc>
        <w:tc>
          <w:tcPr>
            <w:tcW w:w="850" w:type="dxa"/>
            <w:vAlign w:val="center"/>
          </w:tcPr>
          <w:p w14:paraId="79CDD0D0"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vAlign w:val="center"/>
          </w:tcPr>
          <w:p w14:paraId="67D0A895"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shd w:val="clear" w:color="auto" w:fill="auto"/>
            <w:vAlign w:val="center"/>
          </w:tcPr>
          <w:p w14:paraId="180CDBAB" w14:textId="77777777" w:rsidR="00446593" w:rsidRPr="00B50735" w:rsidRDefault="00446593" w:rsidP="00446593">
            <w:p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 xml:space="preserve">Προθεσμίες (συντετμημένες λόγω κατεπείγοντος: </w:t>
            </w:r>
          </w:p>
          <w:p w14:paraId="4053DE7A" w14:textId="77777777" w:rsidR="00446593" w:rsidRPr="00B50735" w:rsidRDefault="00446593" w:rsidP="00446593">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ανοικτή: 15 ημέρες</w:t>
            </w:r>
            <w:r w:rsidRPr="00B50735">
              <w:rPr>
                <w:rFonts w:asciiTheme="minorHAnsi" w:hAnsiTheme="minorHAnsi" w:cstheme="minorHAnsi"/>
                <w:sz w:val="20"/>
                <w:szCs w:val="20"/>
                <w:lang w:val="en-US"/>
              </w:rPr>
              <w:t>.</w:t>
            </w:r>
            <w:r w:rsidRPr="00B50735">
              <w:rPr>
                <w:rFonts w:asciiTheme="minorHAnsi" w:hAnsiTheme="minorHAnsi" w:cstheme="minorHAnsi"/>
                <w:sz w:val="20"/>
                <w:szCs w:val="20"/>
              </w:rPr>
              <w:t xml:space="preserve"> </w:t>
            </w:r>
          </w:p>
          <w:p w14:paraId="6C8AC05D" w14:textId="77777777" w:rsidR="00446593" w:rsidRPr="00B50735" w:rsidRDefault="00446593" w:rsidP="00446593">
            <w:pPr>
              <w:numPr>
                <w:ilvl w:val="0"/>
                <w:numId w:val="29"/>
              </w:numPr>
              <w:spacing w:before="60" w:after="60" w:line="240" w:lineRule="exact"/>
              <w:contextualSpacing/>
              <w:rPr>
                <w:rFonts w:asciiTheme="minorHAnsi" w:hAnsiTheme="minorHAnsi" w:cstheme="minorHAnsi"/>
                <w:sz w:val="20"/>
                <w:szCs w:val="20"/>
              </w:rPr>
            </w:pPr>
            <w:r w:rsidRPr="00B50735">
              <w:rPr>
                <w:rFonts w:asciiTheme="minorHAnsi" w:hAnsiTheme="minorHAnsi" w:cstheme="minorHAnsi"/>
                <w:sz w:val="20"/>
                <w:szCs w:val="20"/>
              </w:rPr>
              <w:t>Για την κλειστή (α’ και β’ φάση): 15 και 10 ημέρες αντίστοιχα.</w:t>
            </w:r>
          </w:p>
          <w:p w14:paraId="4AE0410F" w14:textId="2202AC05" w:rsidR="007239DD" w:rsidRPr="00B50735" w:rsidRDefault="00446593" w:rsidP="0092509B">
            <w:pPr>
              <w:numPr>
                <w:ilvl w:val="0"/>
                <w:numId w:val="29"/>
              </w:numPr>
              <w:spacing w:before="60" w:after="60" w:line="240" w:lineRule="exact"/>
              <w:contextualSpacing/>
              <w:rPr>
                <w:rFonts w:asciiTheme="minorHAnsi" w:hAnsiTheme="minorHAnsi" w:cstheme="minorHAnsi"/>
                <w:bCs/>
                <w:color w:val="000000" w:themeColor="text1"/>
                <w:sz w:val="20"/>
                <w:szCs w:val="20"/>
              </w:rPr>
            </w:pPr>
            <w:r w:rsidRPr="00B50735">
              <w:rPr>
                <w:rFonts w:asciiTheme="minorHAnsi" w:hAnsiTheme="minorHAnsi" w:cstheme="minorHAnsi"/>
                <w:sz w:val="20"/>
                <w:szCs w:val="20"/>
              </w:rPr>
              <w:t>Για ανταγωνιστική με διαπραγμάτευση (αιτήσεις συμμετοχής/αρχικές προσφορές): 15 και 10 ημέρες αντίστοιχα.</w:t>
            </w:r>
          </w:p>
        </w:tc>
        <w:tc>
          <w:tcPr>
            <w:tcW w:w="1843" w:type="dxa"/>
            <w:vAlign w:val="center"/>
          </w:tcPr>
          <w:p w14:paraId="515EBCA4" w14:textId="77777777" w:rsidR="004030EE" w:rsidRPr="00B50735" w:rsidRDefault="004030EE" w:rsidP="004030EE">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27, 28 και 29 Ν. 4412/2016</w:t>
            </w:r>
          </w:p>
          <w:p w14:paraId="182CA9A1" w14:textId="3A77C4BB" w:rsidR="007239DD" w:rsidRPr="00B50735" w:rsidRDefault="004030EE" w:rsidP="004030EE">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Άρ. 264, 265 και 267 Ν. 4412/2016</w:t>
            </w:r>
          </w:p>
        </w:tc>
        <w:tc>
          <w:tcPr>
            <w:tcW w:w="2693" w:type="dxa"/>
          </w:tcPr>
          <w:p w14:paraId="67771E11" w14:textId="77777777" w:rsidR="007239DD" w:rsidRPr="00B50735" w:rsidRDefault="007239DD" w:rsidP="007239DD">
            <w:pPr>
              <w:spacing w:before="60" w:after="60" w:line="240" w:lineRule="exact"/>
              <w:rPr>
                <w:rFonts w:asciiTheme="minorHAnsi" w:hAnsiTheme="minorHAnsi" w:cstheme="minorHAnsi"/>
                <w:color w:val="000000" w:themeColor="text1"/>
                <w:sz w:val="20"/>
                <w:szCs w:val="20"/>
              </w:rPr>
            </w:pPr>
          </w:p>
        </w:tc>
      </w:tr>
      <w:tr w:rsidR="007239DD" w:rsidRPr="00B50735" w14:paraId="4CF72162" w14:textId="6A67B6E7" w:rsidTr="00AC0672">
        <w:trPr>
          <w:trHeight w:val="830"/>
          <w:jc w:val="center"/>
        </w:trPr>
        <w:tc>
          <w:tcPr>
            <w:tcW w:w="665" w:type="dxa"/>
            <w:gridSpan w:val="2"/>
            <w:tcBorders>
              <w:bottom w:val="single" w:sz="4" w:space="0" w:color="auto"/>
            </w:tcBorders>
            <w:vAlign w:val="center"/>
          </w:tcPr>
          <w:p w14:paraId="4B3777BF" w14:textId="09286241" w:rsidR="007239DD" w:rsidRPr="00B50735" w:rsidRDefault="007239DD" w:rsidP="007239DD">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9.</w:t>
            </w:r>
          </w:p>
        </w:tc>
        <w:tc>
          <w:tcPr>
            <w:tcW w:w="4008" w:type="dxa"/>
            <w:tcBorders>
              <w:bottom w:val="single" w:sz="4" w:space="0" w:color="auto"/>
            </w:tcBorders>
            <w:vAlign w:val="center"/>
          </w:tcPr>
          <w:p w14:paraId="056D647E" w14:textId="77777777" w:rsidR="007239DD" w:rsidRPr="00B50735" w:rsidRDefault="007239DD" w:rsidP="007239DD">
            <w:pPr>
              <w:pStyle w:val="-HTML"/>
              <w:rPr>
                <w:rFonts w:asciiTheme="minorHAnsi" w:hAnsiTheme="minorHAnsi" w:cstheme="minorHAnsi"/>
                <w:bCs/>
              </w:rPr>
            </w:pPr>
            <w:r w:rsidRPr="00B50735">
              <w:rPr>
                <w:rFonts w:asciiTheme="minorHAnsi" w:hAnsiTheme="minorHAnsi" w:cstheme="minorHAnsi"/>
                <w:bCs/>
              </w:rPr>
              <w:t xml:space="preserve">Προβλέπεται η υποχρέωση παράτασης της προθεσμίας υποβολής αιτήσεων και προσφορών, για τις εξής περιπτώσεις: </w:t>
            </w:r>
          </w:p>
          <w:p w14:paraId="50B4F563" w14:textId="67C99DF1" w:rsidR="007239DD" w:rsidRPr="00B50735" w:rsidRDefault="007239DD" w:rsidP="007239DD">
            <w:pPr>
              <w:pStyle w:val="-HTML"/>
              <w:numPr>
                <w:ilvl w:val="0"/>
                <w:numId w:val="30"/>
              </w:numPr>
              <w:rPr>
                <w:rFonts w:asciiTheme="minorHAnsi" w:hAnsiTheme="minorHAnsi" w:cstheme="minorHAnsi"/>
                <w:bCs/>
              </w:rPr>
            </w:pPr>
            <w:r w:rsidRPr="00B50735">
              <w:rPr>
                <w:rFonts w:asciiTheme="minorHAnsi" w:hAnsiTheme="minorHAnsi" w:cstheme="minorHAnsi"/>
                <w:bCs/>
              </w:rPr>
              <w:t>Έλλειψης πρόσθετων πληροφοριών, αν και ζητήθηκαν, 6 ημέρες πριν την παραλαβή των προσφορών ή τέσσερις ημέρες σε περίπτωση χρήσης συντετμημένων προθεσμιών;</w:t>
            </w:r>
          </w:p>
          <w:p w14:paraId="3CBD0915" w14:textId="32348092" w:rsidR="007239DD" w:rsidRPr="00B50735" w:rsidRDefault="007239DD" w:rsidP="007239DD">
            <w:pPr>
              <w:pStyle w:val="-HTML"/>
              <w:numPr>
                <w:ilvl w:val="0"/>
                <w:numId w:val="30"/>
              </w:numPr>
              <w:rPr>
                <w:rFonts w:asciiTheme="minorHAnsi" w:hAnsiTheme="minorHAnsi" w:cstheme="minorHAnsi"/>
                <w:bCs/>
              </w:rPr>
            </w:pPr>
            <w:r w:rsidRPr="00B50735">
              <w:rPr>
                <w:rFonts w:asciiTheme="minorHAnsi" w:hAnsiTheme="minorHAnsi" w:cstheme="minorHAnsi"/>
                <w:bCs/>
              </w:rPr>
              <w:t>Σημαντικών αλλαγών των εγγράφων της σύμβασης;</w:t>
            </w:r>
          </w:p>
          <w:p w14:paraId="29F9C65C" w14:textId="23352839" w:rsidR="007239DD" w:rsidRPr="00B50735" w:rsidRDefault="007239DD" w:rsidP="007239DD">
            <w:pPr>
              <w:pStyle w:val="-HTML"/>
              <w:jc w:val="both"/>
              <w:rPr>
                <w:rFonts w:asciiTheme="minorHAnsi" w:hAnsiTheme="minorHAnsi" w:cstheme="minorHAnsi"/>
                <w:bCs/>
              </w:rPr>
            </w:pPr>
          </w:p>
        </w:tc>
        <w:tc>
          <w:tcPr>
            <w:tcW w:w="851" w:type="dxa"/>
            <w:tcBorders>
              <w:bottom w:val="single" w:sz="4" w:space="0" w:color="auto"/>
            </w:tcBorders>
            <w:vAlign w:val="center"/>
          </w:tcPr>
          <w:p w14:paraId="6E3B8771" w14:textId="77777777" w:rsidR="007239DD" w:rsidRPr="00B50735" w:rsidRDefault="007239DD" w:rsidP="007239DD">
            <w:pPr>
              <w:spacing w:before="60" w:after="60" w:line="240" w:lineRule="exact"/>
              <w:rPr>
                <w:rFonts w:asciiTheme="minorHAnsi" w:hAnsiTheme="minorHAnsi" w:cstheme="minorHAnsi"/>
                <w:bCs/>
                <w:sz w:val="20"/>
                <w:szCs w:val="20"/>
              </w:rPr>
            </w:pPr>
          </w:p>
        </w:tc>
        <w:tc>
          <w:tcPr>
            <w:tcW w:w="850" w:type="dxa"/>
            <w:tcBorders>
              <w:bottom w:val="single" w:sz="4" w:space="0" w:color="auto"/>
            </w:tcBorders>
            <w:vAlign w:val="center"/>
          </w:tcPr>
          <w:p w14:paraId="7CC7F9F3" w14:textId="77777777" w:rsidR="007239DD" w:rsidRPr="00B50735" w:rsidRDefault="007239DD" w:rsidP="007239DD">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1ECCE1E1" w14:textId="77777777" w:rsidR="007239DD" w:rsidRPr="00B50735" w:rsidRDefault="007239DD" w:rsidP="007239DD">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35023F4B" w14:textId="4436179D" w:rsidR="007239DD" w:rsidRPr="00B50735" w:rsidRDefault="00F913DD" w:rsidP="007239DD">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tcPr>
          <w:p w14:paraId="1F1F1E6C" w14:textId="77777777" w:rsidR="007239DD" w:rsidRPr="00B50735" w:rsidRDefault="007239DD" w:rsidP="007239DD">
            <w:pPr>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60 και 289 Ν.4412/2016</w:t>
            </w:r>
          </w:p>
          <w:p w14:paraId="3242EFD2" w14:textId="7BE331BB" w:rsidR="007239DD" w:rsidRPr="00B50735" w:rsidRDefault="007239DD" w:rsidP="007239DD">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Άρ.2 πρότυπης διακήρυξης</w:t>
            </w:r>
          </w:p>
        </w:tc>
        <w:tc>
          <w:tcPr>
            <w:tcW w:w="2693" w:type="dxa"/>
            <w:tcBorders>
              <w:bottom w:val="single" w:sz="4" w:space="0" w:color="auto"/>
            </w:tcBorders>
          </w:tcPr>
          <w:p w14:paraId="27E0A3EC" w14:textId="77777777" w:rsidR="007239DD" w:rsidRPr="00B50735" w:rsidRDefault="007239DD" w:rsidP="007239DD">
            <w:pPr>
              <w:rPr>
                <w:rFonts w:asciiTheme="minorHAnsi" w:hAnsiTheme="minorHAnsi" w:cstheme="minorHAnsi"/>
                <w:color w:val="000000" w:themeColor="text1"/>
                <w:sz w:val="20"/>
                <w:szCs w:val="20"/>
              </w:rPr>
            </w:pPr>
          </w:p>
        </w:tc>
      </w:tr>
      <w:tr w:rsidR="00D43D97" w:rsidRPr="00B50735" w14:paraId="49C0F5A3" w14:textId="08CCEEDE" w:rsidTr="00E6612D">
        <w:trPr>
          <w:trHeight w:val="830"/>
          <w:jc w:val="center"/>
        </w:trPr>
        <w:tc>
          <w:tcPr>
            <w:tcW w:w="665" w:type="dxa"/>
            <w:gridSpan w:val="2"/>
            <w:tcBorders>
              <w:bottom w:val="single" w:sz="4" w:space="0" w:color="auto"/>
            </w:tcBorders>
            <w:vAlign w:val="center"/>
          </w:tcPr>
          <w:p w14:paraId="1D4FD93B" w14:textId="5B19DB79"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lang w:val="en-US"/>
              </w:rPr>
              <w:t>9</w:t>
            </w:r>
            <w:r w:rsidRPr="00B50735">
              <w:rPr>
                <w:rFonts w:asciiTheme="minorHAnsi" w:hAnsiTheme="minorHAnsi" w:cstheme="minorHAnsi"/>
                <w:sz w:val="20"/>
                <w:szCs w:val="20"/>
              </w:rPr>
              <w:t>.</w:t>
            </w:r>
          </w:p>
        </w:tc>
        <w:tc>
          <w:tcPr>
            <w:tcW w:w="4008" w:type="dxa"/>
            <w:tcBorders>
              <w:bottom w:val="single" w:sz="4" w:space="0" w:color="auto"/>
            </w:tcBorders>
            <w:vAlign w:val="center"/>
          </w:tcPr>
          <w:p w14:paraId="1B4D7EC8" w14:textId="00356B26" w:rsidR="00D43D97" w:rsidRPr="00B50735" w:rsidRDefault="00D43D97" w:rsidP="00D43D97">
            <w:pPr>
              <w:pStyle w:val="-HTML"/>
              <w:jc w:val="both"/>
              <w:rPr>
                <w:rFonts w:asciiTheme="minorHAnsi" w:hAnsiTheme="minorHAnsi" w:cstheme="minorHAnsi"/>
                <w:bCs/>
              </w:rPr>
            </w:pPr>
            <w:r w:rsidRPr="00B50735">
              <w:rPr>
                <w:rFonts w:asciiTheme="minorHAnsi" w:hAnsiTheme="minorHAnsi" w:cstheme="minorHAnsi"/>
                <w:bCs/>
              </w:rPr>
              <w:t xml:space="preserve">Σε ανοικτή, κλειστή διαδικασία ή σε ανταγωνιστική διαδικασία με διαπραγμάτευση, με συντετμημένες προθεσμίες λόγω επείγοντος, αιτιολογείται το κατεπείγον; </w:t>
            </w:r>
          </w:p>
        </w:tc>
        <w:tc>
          <w:tcPr>
            <w:tcW w:w="851" w:type="dxa"/>
            <w:tcBorders>
              <w:bottom w:val="single" w:sz="4" w:space="0" w:color="auto"/>
            </w:tcBorders>
            <w:vAlign w:val="center"/>
          </w:tcPr>
          <w:p w14:paraId="07058A0A" w14:textId="77777777" w:rsidR="00D43D97" w:rsidRPr="00B50735" w:rsidRDefault="00D43D97" w:rsidP="00D43D97">
            <w:pPr>
              <w:spacing w:before="60" w:after="60" w:line="240" w:lineRule="exact"/>
              <w:rPr>
                <w:rFonts w:asciiTheme="minorHAnsi" w:hAnsiTheme="minorHAnsi" w:cstheme="minorHAnsi"/>
                <w:bCs/>
                <w:sz w:val="20"/>
                <w:szCs w:val="20"/>
              </w:rPr>
            </w:pPr>
          </w:p>
        </w:tc>
        <w:tc>
          <w:tcPr>
            <w:tcW w:w="850" w:type="dxa"/>
            <w:tcBorders>
              <w:bottom w:val="single" w:sz="4" w:space="0" w:color="auto"/>
            </w:tcBorders>
            <w:vAlign w:val="center"/>
          </w:tcPr>
          <w:p w14:paraId="7A8D4AC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197A36B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tcPr>
          <w:p w14:paraId="49FCF880"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08D63180"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ή/και άλλο έγγραφο που περιλαμβάνεται στα έγγραφα της σύμβασης. </w:t>
            </w:r>
          </w:p>
          <w:p w14:paraId="0090F6F3" w14:textId="637964B4" w:rsidR="00D43D97" w:rsidRPr="00B50735" w:rsidRDefault="00D43D97" w:rsidP="00D43D97">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545E892A" w14:textId="28EB16EE" w:rsidR="00D43D97" w:rsidRPr="00B50735" w:rsidRDefault="00D43D97"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27-29  και 264-266 Ν.4412/2016</w:t>
            </w:r>
          </w:p>
        </w:tc>
        <w:tc>
          <w:tcPr>
            <w:tcW w:w="2693" w:type="dxa"/>
            <w:tcBorders>
              <w:bottom w:val="single" w:sz="4" w:space="0" w:color="auto"/>
            </w:tcBorders>
          </w:tcPr>
          <w:p w14:paraId="38F46090"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3A5F3EF6" w14:textId="5867AD86" w:rsidTr="00AC0672">
        <w:trPr>
          <w:trHeight w:val="422"/>
          <w:jc w:val="center"/>
        </w:trPr>
        <w:tc>
          <w:tcPr>
            <w:tcW w:w="12328" w:type="dxa"/>
            <w:gridSpan w:val="8"/>
            <w:tcBorders>
              <w:bottom w:val="nil"/>
            </w:tcBorders>
            <w:shd w:val="clear" w:color="auto" w:fill="DBE5F1" w:themeFill="accent1" w:themeFillTint="33"/>
            <w:vAlign w:val="center"/>
          </w:tcPr>
          <w:p w14:paraId="033F9C63" w14:textId="7777777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lastRenderedPageBreak/>
              <w:t>IV</w:t>
            </w:r>
            <w:r w:rsidRPr="00B50735">
              <w:rPr>
                <w:rFonts w:asciiTheme="minorHAnsi" w:hAnsiTheme="minorHAnsi" w:cstheme="minorHAnsi"/>
                <w:b/>
                <w:bCs/>
                <w:sz w:val="20"/>
                <w:szCs w:val="20"/>
              </w:rPr>
              <w:t>. ΠΕΡΙΕΧΟΜΕΝΟ ΔΙΑΚΗΡΥΞΗΣ</w:t>
            </w:r>
          </w:p>
        </w:tc>
        <w:tc>
          <w:tcPr>
            <w:tcW w:w="2693" w:type="dxa"/>
            <w:tcBorders>
              <w:bottom w:val="nil"/>
            </w:tcBorders>
            <w:shd w:val="clear" w:color="auto" w:fill="DBE5F1" w:themeFill="accent1" w:themeFillTint="33"/>
          </w:tcPr>
          <w:p w14:paraId="1C78D109" w14:textId="77777777" w:rsidR="00D43D97" w:rsidRPr="00B50735" w:rsidRDefault="00D43D97" w:rsidP="00D43D97">
            <w:pPr>
              <w:spacing w:before="60" w:after="60" w:line="240" w:lineRule="exact"/>
              <w:jc w:val="center"/>
              <w:rPr>
                <w:rFonts w:asciiTheme="minorHAnsi" w:hAnsiTheme="minorHAnsi" w:cstheme="minorHAnsi"/>
                <w:b/>
                <w:bCs/>
                <w:sz w:val="20"/>
                <w:szCs w:val="20"/>
                <w:lang w:val="en-US"/>
              </w:rPr>
            </w:pPr>
          </w:p>
        </w:tc>
      </w:tr>
      <w:tr w:rsidR="00D43D97" w:rsidRPr="00B50735" w14:paraId="39029549" w14:textId="11E3D2F4" w:rsidTr="00AC0672">
        <w:trPr>
          <w:trHeight w:val="410"/>
          <w:jc w:val="center"/>
        </w:trPr>
        <w:tc>
          <w:tcPr>
            <w:tcW w:w="12328" w:type="dxa"/>
            <w:gridSpan w:val="8"/>
            <w:shd w:val="clear" w:color="auto" w:fill="DBE5F1" w:themeFill="accent1" w:themeFillTint="33"/>
            <w:vAlign w:val="center"/>
          </w:tcPr>
          <w:p w14:paraId="4BF60AA1" w14:textId="0F85114F" w:rsidR="00D43D97" w:rsidRPr="00B50735" w:rsidRDefault="00D43D97" w:rsidP="00D43D97">
            <w:pPr>
              <w:spacing w:before="60" w:after="60" w:line="240" w:lineRule="exact"/>
              <w:jc w:val="center"/>
              <w:rPr>
                <w:rFonts w:asciiTheme="minorHAnsi" w:hAnsiTheme="minorHAnsi" w:cstheme="minorHAnsi"/>
                <w:b/>
                <w:bCs/>
                <w:sz w:val="20"/>
                <w:szCs w:val="20"/>
                <w:lang w:val="en-US"/>
              </w:rPr>
            </w:pPr>
            <w:r w:rsidRPr="00B50735">
              <w:rPr>
                <w:rFonts w:asciiTheme="minorHAnsi" w:hAnsiTheme="minorHAnsi" w:cstheme="minorHAnsi"/>
                <w:b/>
                <w:bCs/>
                <w:sz w:val="20"/>
                <w:szCs w:val="20"/>
                <w:lang w:val="en-US"/>
              </w:rPr>
              <w:t>A</w:t>
            </w:r>
            <w:r w:rsidRPr="00B50735">
              <w:rPr>
                <w:rFonts w:asciiTheme="minorHAnsi" w:hAnsiTheme="minorHAnsi" w:cstheme="minorHAnsi"/>
                <w:b/>
                <w:bCs/>
                <w:sz w:val="20"/>
                <w:szCs w:val="20"/>
              </w:rPr>
              <w:t>. ΓΕΝΙΚΑ</w:t>
            </w:r>
          </w:p>
        </w:tc>
        <w:tc>
          <w:tcPr>
            <w:tcW w:w="2693" w:type="dxa"/>
            <w:shd w:val="clear" w:color="auto" w:fill="DBE5F1" w:themeFill="accent1" w:themeFillTint="33"/>
          </w:tcPr>
          <w:p w14:paraId="6C208D24" w14:textId="77777777" w:rsidR="00D43D97" w:rsidRPr="00B50735" w:rsidRDefault="00D43D97" w:rsidP="00D43D97">
            <w:pPr>
              <w:spacing w:before="60" w:after="60" w:line="240" w:lineRule="exact"/>
              <w:jc w:val="center"/>
              <w:rPr>
                <w:rFonts w:asciiTheme="minorHAnsi" w:hAnsiTheme="minorHAnsi" w:cstheme="minorHAnsi"/>
                <w:b/>
                <w:bCs/>
                <w:sz w:val="20"/>
                <w:szCs w:val="20"/>
                <w:lang w:val="en-US"/>
              </w:rPr>
            </w:pPr>
          </w:p>
        </w:tc>
      </w:tr>
      <w:tr w:rsidR="00D43D97" w:rsidRPr="00B50735" w14:paraId="4E70D796" w14:textId="41B43F6C" w:rsidTr="00AC0672">
        <w:trPr>
          <w:trHeight w:val="937"/>
          <w:jc w:val="center"/>
        </w:trPr>
        <w:tc>
          <w:tcPr>
            <w:tcW w:w="665" w:type="dxa"/>
            <w:gridSpan w:val="2"/>
            <w:vAlign w:val="center"/>
          </w:tcPr>
          <w:p w14:paraId="20E4C479" w14:textId="23B0A272"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10.</w:t>
            </w:r>
          </w:p>
        </w:tc>
        <w:tc>
          <w:tcPr>
            <w:tcW w:w="4008" w:type="dxa"/>
            <w:shd w:val="clear" w:color="auto" w:fill="FFFFFF"/>
            <w:vAlign w:val="center"/>
          </w:tcPr>
          <w:p w14:paraId="03520BFC" w14:textId="2EAB2F4D"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Έχει προσαρμοσθεί το σχέδιο της διακήρυξης στο αντίστοιχο ισχύον πρότυπο τεύχος διακήρυξης;</w:t>
            </w:r>
          </w:p>
        </w:tc>
        <w:tc>
          <w:tcPr>
            <w:tcW w:w="851" w:type="dxa"/>
            <w:shd w:val="clear" w:color="auto" w:fill="auto"/>
            <w:vAlign w:val="center"/>
          </w:tcPr>
          <w:p w14:paraId="7DA2749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5C5FF84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8C5E0A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17F36C79" w14:textId="77777777" w:rsidR="000C6B09"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διακήρυξης  με την χρήση των προτύπων, εάν και εφόσον αυτά έχουν τεθεί σε ισχύ. </w:t>
            </w:r>
          </w:p>
          <w:p w14:paraId="22E73432" w14:textId="77777777" w:rsidR="000C6B09" w:rsidRPr="00B50735" w:rsidRDefault="000C6B09" w:rsidP="00D43D97">
            <w:pPr>
              <w:spacing w:before="60" w:after="60" w:line="240" w:lineRule="exact"/>
              <w:rPr>
                <w:rFonts w:asciiTheme="minorHAnsi" w:hAnsiTheme="minorHAnsi" w:cstheme="minorHAnsi"/>
                <w:sz w:val="20"/>
                <w:szCs w:val="20"/>
              </w:rPr>
            </w:pPr>
          </w:p>
          <w:p w14:paraId="5B87791C" w14:textId="709518D9"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Κατά αυτόν τον τρόπο διασφαλίζεται ότι έχει συμπεριληφθεί στο σύνολο των αναγκαίων στοιχείων στο τεύχος της διακήρυξης. Η υποχρέωση αυτή χρειάζεται να ελέγχεται και σε σχέση με την νομική μορφή του φορέα και το νομικό πλαίσιο που τον διέπει, διότι είναι πιθανόν ο φορέας να έχει εξαιρεθεί ή να μην υπάρχει σχετικό ισχύον πρότυπο για την διαδικασία που προκηρύσσεται.</w:t>
            </w:r>
          </w:p>
          <w:p w14:paraId="21ED33ED" w14:textId="77777777" w:rsidR="00D43D97" w:rsidRPr="00B50735" w:rsidRDefault="00D43D97" w:rsidP="00D43D97">
            <w:pPr>
              <w:spacing w:before="60" w:after="60" w:line="240" w:lineRule="exact"/>
              <w:rPr>
                <w:rFonts w:asciiTheme="minorHAnsi" w:hAnsiTheme="minorHAnsi" w:cstheme="minorHAnsi"/>
                <w:sz w:val="20"/>
                <w:szCs w:val="20"/>
              </w:rPr>
            </w:pPr>
          </w:p>
          <w:p w14:paraId="0A48BE2A" w14:textId="23EDD19B" w:rsidR="00D43D97" w:rsidRPr="00B50735" w:rsidRDefault="00D43D97"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Σημειώνεται ότι η παρούσα προϋπόθεση δεν αφορά στην ανάθεσης συμβάσεων από αναθέτοντες φορείς, σύμφωνα με το άρ. 281 του Ν. 4412/2016.</w:t>
            </w:r>
          </w:p>
        </w:tc>
        <w:tc>
          <w:tcPr>
            <w:tcW w:w="1843" w:type="dxa"/>
            <w:vAlign w:val="center"/>
          </w:tcPr>
          <w:p w14:paraId="5AB3B1F5"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 xml:space="preserve">Αρ. 53 παρ. 5-7 </w:t>
            </w:r>
            <w:r w:rsidR="009B1866"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Ν.</w:t>
            </w:r>
            <w:r w:rsidR="009B1866"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23B41405" w14:textId="3ABEDEBE" w:rsidR="000C6B09" w:rsidRPr="00B50735" w:rsidRDefault="000C6B09"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Πρότυπα τεύχη της ΕΑΑΔΗΣΥ</w:t>
            </w:r>
          </w:p>
        </w:tc>
        <w:tc>
          <w:tcPr>
            <w:tcW w:w="2693" w:type="dxa"/>
          </w:tcPr>
          <w:p w14:paraId="3AF1E149"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29AB9507" w14:textId="1A1192DA" w:rsidTr="00AC0672">
        <w:trPr>
          <w:trHeight w:val="980"/>
          <w:jc w:val="center"/>
        </w:trPr>
        <w:tc>
          <w:tcPr>
            <w:tcW w:w="665" w:type="dxa"/>
            <w:gridSpan w:val="2"/>
            <w:vAlign w:val="center"/>
          </w:tcPr>
          <w:p w14:paraId="663C7B23" w14:textId="16A8F466"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11.</w:t>
            </w:r>
          </w:p>
        </w:tc>
        <w:tc>
          <w:tcPr>
            <w:tcW w:w="4008" w:type="dxa"/>
            <w:vAlign w:val="center"/>
          </w:tcPr>
          <w:p w14:paraId="7A90129E" w14:textId="489993ED" w:rsidR="00D43D97" w:rsidRPr="00B50735" w:rsidRDefault="00D43D97" w:rsidP="00D43D9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 xml:space="preserve">Έχουν υποβληθεί στην </w:t>
            </w:r>
            <w:r w:rsidR="00213A57" w:rsidRPr="00B50735">
              <w:rPr>
                <w:rFonts w:asciiTheme="minorHAnsi" w:hAnsiTheme="minorHAnsi" w:cstheme="minorHAnsi"/>
                <w:bCs/>
                <w:sz w:val="20"/>
                <w:szCs w:val="20"/>
              </w:rPr>
              <w:t xml:space="preserve">Ειδική </w:t>
            </w:r>
            <w:r w:rsidRPr="00B50735">
              <w:rPr>
                <w:rFonts w:asciiTheme="minorHAnsi" w:hAnsiTheme="minorHAnsi" w:cstheme="minorHAnsi"/>
                <w:bCs/>
                <w:sz w:val="20"/>
                <w:szCs w:val="20"/>
              </w:rPr>
              <w:t>Υπηρεσία Συντονισμού όλα τα τεύχη του διαγωνισμού  όπως προβλέπονται από το ισχύον θεσμικό πλαίσιο δημοσίων συμβάσεων έργων;</w:t>
            </w:r>
          </w:p>
          <w:p w14:paraId="394CCA7A" w14:textId="0427344F"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bCs/>
                <w:iCs/>
                <w:sz w:val="20"/>
                <w:szCs w:val="20"/>
              </w:rPr>
              <w:t>(πληρότητα φακέλου)</w:t>
            </w:r>
          </w:p>
        </w:tc>
        <w:tc>
          <w:tcPr>
            <w:tcW w:w="851" w:type="dxa"/>
            <w:vAlign w:val="center"/>
          </w:tcPr>
          <w:p w14:paraId="52007F3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781D331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133E494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F0E6661" w14:textId="5DB4CDF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Σχέδια τευχών διαγωνισμού που ορίζονται από την Αναθέτουσα Αρχή/Αναθέτοντα Φορέα ως αναγκαία με σκοπό να περιγράψουν ή να προσδιορίσουν στοιχεία της σύμβασης ή της διαδικασίας ανάθεσης. Αφορούν κατ’ ελάχιστον σε: </w:t>
            </w:r>
          </w:p>
          <w:p w14:paraId="167A9379" w14:textId="1486671D"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 xml:space="preserve">- </w:t>
            </w:r>
            <w:r w:rsidR="00213A57" w:rsidRPr="00B50735">
              <w:rPr>
                <w:rFonts w:asciiTheme="minorHAnsi" w:hAnsiTheme="minorHAnsi" w:cstheme="minorHAnsi"/>
                <w:sz w:val="20"/>
                <w:szCs w:val="20"/>
              </w:rPr>
              <w:t>Δ</w:t>
            </w:r>
            <w:r w:rsidRPr="00B50735">
              <w:rPr>
                <w:rFonts w:asciiTheme="minorHAnsi" w:hAnsiTheme="minorHAnsi" w:cstheme="minorHAnsi"/>
                <w:sz w:val="20"/>
                <w:szCs w:val="20"/>
              </w:rPr>
              <w:t>ιακήρυξη του διαγωνισμού ή την πρόσκληση για κλειστές διαδικασίες</w:t>
            </w:r>
            <w:r w:rsidR="00213A57" w:rsidRPr="00B50735">
              <w:rPr>
                <w:rFonts w:asciiTheme="minorHAnsi" w:hAnsiTheme="minorHAnsi" w:cstheme="minorHAnsi"/>
                <w:sz w:val="20"/>
                <w:szCs w:val="20"/>
              </w:rPr>
              <w:t>.</w:t>
            </w:r>
          </w:p>
          <w:p w14:paraId="777842B9" w14:textId="17968EA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 </w:t>
            </w:r>
            <w:r w:rsidR="00213A57" w:rsidRPr="00B50735">
              <w:rPr>
                <w:rFonts w:asciiTheme="minorHAnsi" w:hAnsiTheme="minorHAnsi" w:cstheme="minorHAnsi"/>
                <w:sz w:val="20"/>
                <w:szCs w:val="20"/>
              </w:rPr>
              <w:t>Έ</w:t>
            </w:r>
            <w:r w:rsidRPr="00B50735">
              <w:rPr>
                <w:rFonts w:asciiTheme="minorHAnsi" w:hAnsiTheme="minorHAnsi" w:cstheme="minorHAnsi"/>
                <w:sz w:val="20"/>
                <w:szCs w:val="20"/>
              </w:rPr>
              <w:t>ντυπο οικονομικής προσφοράς</w:t>
            </w:r>
            <w:r w:rsidR="00213A57" w:rsidRPr="00B50735">
              <w:rPr>
                <w:rFonts w:asciiTheme="minorHAnsi" w:hAnsiTheme="minorHAnsi" w:cstheme="minorHAnsi"/>
                <w:sz w:val="20"/>
                <w:szCs w:val="20"/>
              </w:rPr>
              <w:t>.</w:t>
            </w:r>
          </w:p>
          <w:p w14:paraId="5BA4B522" w14:textId="05EB0239"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Ευρωπαϊκό Ενιαίο Έγγραφο Σύμβασης (ΕΕΕΣ)</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58C5B1FE" w14:textId="3C4E9CA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Προϋπολογισμό δημοπράτησης</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334A328B" w14:textId="4464B026"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Τιμολόγιο δημοπράτησης</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4081CD19" w14:textId="65C6848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Ειδική Συγγραφή Υποχρεώσεων</w:t>
            </w:r>
            <w:r w:rsidR="00213A57" w:rsidRPr="00B50735">
              <w:rPr>
                <w:rFonts w:asciiTheme="minorHAnsi" w:hAnsiTheme="minorHAnsi" w:cstheme="minorHAnsi"/>
                <w:sz w:val="20"/>
                <w:szCs w:val="20"/>
              </w:rPr>
              <w:t>.</w:t>
            </w:r>
          </w:p>
          <w:p w14:paraId="4EA60050" w14:textId="0BD84B3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Γενική Συγγραφή Υποχρεώσεων</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5166DACC" w14:textId="03CAAB6B"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Τεχνική Συγγραφή Υποχρεώσεων</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71E4A6DD" w14:textId="6702C050"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Τεχνική περιγραφή</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6BE2558F" w14:textId="6F98B29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Τεχνική μελέτη</w:t>
            </w:r>
            <w:r w:rsidR="00213A57" w:rsidRPr="00B50735">
              <w:rPr>
                <w:rFonts w:asciiTheme="minorHAnsi" w:hAnsiTheme="minorHAnsi" w:cstheme="minorHAnsi"/>
                <w:sz w:val="20"/>
                <w:szCs w:val="20"/>
              </w:rPr>
              <w:t>.</w:t>
            </w:r>
            <w:r w:rsidRPr="00B50735">
              <w:rPr>
                <w:rFonts w:asciiTheme="minorHAnsi" w:hAnsiTheme="minorHAnsi" w:cstheme="minorHAnsi"/>
                <w:sz w:val="20"/>
                <w:szCs w:val="20"/>
              </w:rPr>
              <w:t xml:space="preserve"> </w:t>
            </w:r>
          </w:p>
          <w:p w14:paraId="64F930BB" w14:textId="77777777" w:rsidR="00D43D97" w:rsidRPr="00B50735" w:rsidRDefault="00D43D97" w:rsidP="00D43D97">
            <w:pPr>
              <w:spacing w:before="60" w:after="60" w:line="240" w:lineRule="exact"/>
              <w:rPr>
                <w:rFonts w:asciiTheme="minorHAnsi" w:hAnsiTheme="minorHAnsi" w:cstheme="minorHAnsi"/>
                <w:sz w:val="20"/>
                <w:szCs w:val="20"/>
              </w:rPr>
            </w:pPr>
          </w:p>
          <w:p w14:paraId="578E2B18" w14:textId="6A562DF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Επίσης υποβάλλονται μαζί οι απαιτούμενες αδειοδοτήσεις αναλόγως με την φύση του έργου. </w:t>
            </w:r>
          </w:p>
        </w:tc>
        <w:tc>
          <w:tcPr>
            <w:tcW w:w="1843" w:type="dxa"/>
            <w:vAlign w:val="center"/>
          </w:tcPr>
          <w:p w14:paraId="594676E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Ενδεικτικά :</w:t>
            </w:r>
          </w:p>
          <w:p w14:paraId="7F4D5EED" w14:textId="02805C61" w:rsidR="00D43D97" w:rsidRPr="00B50735" w:rsidRDefault="00D43D97" w:rsidP="00D43D97">
            <w:pPr>
              <w:spacing w:before="60" w:after="60" w:line="240" w:lineRule="exact"/>
              <w:ind w:left="23"/>
              <w:rPr>
                <w:rFonts w:asciiTheme="minorHAnsi" w:hAnsiTheme="minorHAnsi" w:cstheme="minorHAnsi"/>
                <w:color w:val="000000" w:themeColor="text1"/>
                <w:sz w:val="20"/>
                <w:szCs w:val="20"/>
              </w:rPr>
            </w:pPr>
            <w:r w:rsidRPr="00B50735">
              <w:rPr>
                <w:rFonts w:asciiTheme="minorHAnsi" w:hAnsiTheme="minorHAnsi" w:cstheme="minorHAnsi"/>
                <w:sz w:val="20"/>
                <w:szCs w:val="20"/>
              </w:rPr>
              <w:t>- για  έργα γενικά βλ. αρ. 45 παρ</w:t>
            </w:r>
            <w:r w:rsidRPr="00B50735">
              <w:rPr>
                <w:rFonts w:asciiTheme="minorHAnsi" w:hAnsiTheme="minorHAnsi" w:cstheme="minorHAnsi"/>
                <w:color w:val="000000" w:themeColor="text1"/>
                <w:sz w:val="20"/>
                <w:szCs w:val="20"/>
              </w:rPr>
              <w:t xml:space="preserve">. 7Α  και αρ. 53 παρ. 7 </w:t>
            </w:r>
            <w:r w:rsidR="00213A57"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Ν.</w:t>
            </w:r>
            <w:r w:rsidR="00213A57"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563F9B77" w14:textId="569852C0" w:rsidR="00D43D97" w:rsidRPr="00B50735" w:rsidRDefault="00D43D97" w:rsidP="00D43D97">
            <w:pPr>
              <w:spacing w:before="60" w:after="60" w:line="240" w:lineRule="exact"/>
              <w:ind w:left="23"/>
              <w:rPr>
                <w:rFonts w:asciiTheme="minorHAnsi" w:hAnsiTheme="minorHAnsi" w:cstheme="minorHAnsi"/>
                <w:color w:val="000000" w:themeColor="text1"/>
                <w:sz w:val="20"/>
                <w:szCs w:val="20"/>
              </w:rPr>
            </w:pPr>
            <w:r w:rsidRPr="00B50735">
              <w:rPr>
                <w:rFonts w:asciiTheme="minorHAnsi" w:hAnsiTheme="minorHAnsi" w:cstheme="minorHAnsi"/>
                <w:sz w:val="20"/>
                <w:szCs w:val="20"/>
              </w:rPr>
              <w:t xml:space="preserve">- για  τις περιπτώσεις έργων με αξιολόγηση </w:t>
            </w:r>
            <w:r w:rsidRPr="00B50735">
              <w:rPr>
                <w:rFonts w:asciiTheme="minorHAnsi" w:hAnsiTheme="minorHAnsi" w:cstheme="minorHAnsi"/>
                <w:sz w:val="20"/>
                <w:szCs w:val="20"/>
              </w:rPr>
              <w:lastRenderedPageBreak/>
              <w:t xml:space="preserve">μελέτης βλ. και </w:t>
            </w:r>
            <w:r w:rsidRPr="00B50735">
              <w:rPr>
                <w:rFonts w:asciiTheme="minorHAnsi" w:hAnsiTheme="minorHAnsi" w:cstheme="minorHAnsi"/>
                <w:color w:val="000000" w:themeColor="text1"/>
                <w:sz w:val="20"/>
                <w:szCs w:val="20"/>
              </w:rPr>
              <w:t xml:space="preserve">αρ. 45 παρ. 8Α, 49 1α, και αρ. 53 παρ. 8  </w:t>
            </w:r>
            <w:r w:rsidR="006F1494"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Ν.</w:t>
            </w:r>
            <w:r w:rsidR="006F1494" w:rsidRPr="00B50735">
              <w:rPr>
                <w:rFonts w:asciiTheme="minorHAnsi" w:hAnsiTheme="minorHAnsi" w:cstheme="minorHAnsi"/>
                <w:color w:val="000000" w:themeColor="text1"/>
                <w:sz w:val="20"/>
                <w:szCs w:val="20"/>
              </w:rPr>
              <w:t xml:space="preserve"> </w:t>
            </w:r>
            <w:r w:rsidRPr="00B50735">
              <w:rPr>
                <w:rFonts w:asciiTheme="minorHAnsi" w:hAnsiTheme="minorHAnsi" w:cstheme="minorHAnsi"/>
                <w:color w:val="000000" w:themeColor="text1"/>
                <w:sz w:val="20"/>
                <w:szCs w:val="20"/>
              </w:rPr>
              <w:t>4412/2016</w:t>
            </w:r>
          </w:p>
          <w:p w14:paraId="780E0280"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Αρ. 277 και 281 Ν. 4412/2016</w:t>
            </w:r>
          </w:p>
          <w:p w14:paraId="04180CB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2F3B69F2"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09A6C15C" w14:textId="39F1FA68" w:rsidTr="00AC0672">
        <w:trPr>
          <w:trHeight w:val="937"/>
          <w:jc w:val="center"/>
        </w:trPr>
        <w:tc>
          <w:tcPr>
            <w:tcW w:w="665" w:type="dxa"/>
            <w:gridSpan w:val="2"/>
            <w:tcBorders>
              <w:bottom w:val="single" w:sz="4" w:space="0" w:color="auto"/>
            </w:tcBorders>
            <w:vAlign w:val="center"/>
          </w:tcPr>
          <w:p w14:paraId="73748836" w14:textId="3038031D"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12.</w:t>
            </w:r>
          </w:p>
        </w:tc>
        <w:tc>
          <w:tcPr>
            <w:tcW w:w="4008" w:type="dxa"/>
            <w:tcBorders>
              <w:bottom w:val="single" w:sz="4" w:space="0" w:color="auto"/>
            </w:tcBorders>
            <w:vAlign w:val="center"/>
          </w:tcPr>
          <w:p w14:paraId="589A6DB0" w14:textId="6FFB9985" w:rsidR="00D43D97" w:rsidRPr="00B50735" w:rsidRDefault="00D43D97" w:rsidP="00D43D9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Αναφέρεται η πηγή χρηματοδότησης της υπό ανάθεσης σύμβασης και η απόφαση έγκρισης της δέσμευσης της πίστωσης;</w:t>
            </w:r>
          </w:p>
        </w:tc>
        <w:tc>
          <w:tcPr>
            <w:tcW w:w="851" w:type="dxa"/>
            <w:tcBorders>
              <w:bottom w:val="single" w:sz="4" w:space="0" w:color="auto"/>
            </w:tcBorders>
            <w:vAlign w:val="center"/>
          </w:tcPr>
          <w:p w14:paraId="376ECC5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30A1B91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4746638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7264E00C" w14:textId="56908F81"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vAlign w:val="center"/>
          </w:tcPr>
          <w:p w14:paraId="53FDF1D7"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Άρ. 45 παρ 8 σημ. Α5 και 53 παρ. 2ζ  Ν.4412/2016</w:t>
            </w:r>
          </w:p>
          <w:p w14:paraId="22F41A6E" w14:textId="3C132D6E" w:rsidR="00D43D97" w:rsidRPr="00B50735" w:rsidRDefault="00D43D97"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Αρ. 277 παρ. 3 περ. β και 281 παρ. 2 περ. ζ Ν. 4412/2016</w:t>
            </w:r>
          </w:p>
        </w:tc>
        <w:tc>
          <w:tcPr>
            <w:tcW w:w="2693" w:type="dxa"/>
            <w:tcBorders>
              <w:bottom w:val="single" w:sz="4" w:space="0" w:color="auto"/>
            </w:tcBorders>
          </w:tcPr>
          <w:p w14:paraId="13204465"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90205D" w:rsidRPr="00B50735" w14:paraId="671A5D18" w14:textId="77777777" w:rsidTr="009B22E8">
        <w:trPr>
          <w:trHeight w:val="937"/>
          <w:jc w:val="center"/>
        </w:trPr>
        <w:tc>
          <w:tcPr>
            <w:tcW w:w="665" w:type="dxa"/>
            <w:gridSpan w:val="2"/>
            <w:tcBorders>
              <w:bottom w:val="single" w:sz="4" w:space="0" w:color="auto"/>
            </w:tcBorders>
            <w:vAlign w:val="center"/>
          </w:tcPr>
          <w:p w14:paraId="79E911CC" w14:textId="699C0D11" w:rsidR="0090205D" w:rsidRPr="00B50735" w:rsidRDefault="0090205D" w:rsidP="0090205D">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13.</w:t>
            </w:r>
          </w:p>
        </w:tc>
        <w:tc>
          <w:tcPr>
            <w:tcW w:w="4008" w:type="dxa"/>
            <w:tcBorders>
              <w:bottom w:val="single" w:sz="4" w:space="0" w:color="auto"/>
            </w:tcBorders>
            <w:shd w:val="clear" w:color="auto" w:fill="auto"/>
          </w:tcPr>
          <w:p w14:paraId="7D5CA6E2" w14:textId="3D76B7F7" w:rsidR="0090205D" w:rsidRPr="00B50735" w:rsidRDefault="0090205D" w:rsidP="0090205D">
            <w:pPr>
              <w:spacing w:before="60" w:after="60" w:line="240" w:lineRule="exact"/>
              <w:jc w:val="both"/>
              <w:rPr>
                <w:rFonts w:asciiTheme="minorHAnsi" w:hAnsiTheme="minorHAnsi" w:cstheme="minorHAnsi"/>
                <w:bCs/>
                <w:sz w:val="20"/>
                <w:szCs w:val="20"/>
              </w:rPr>
            </w:pPr>
            <w:r w:rsidRPr="00B50735">
              <w:rPr>
                <w:rFonts w:asciiTheme="minorHAnsi" w:eastAsia="Arial Unicode MS" w:hAnsiTheme="minorHAnsi" w:cstheme="minorHAnsi"/>
                <w:sz w:val="20"/>
                <w:szCs w:val="20"/>
              </w:rPr>
              <w:t>Σε περίπτωση που η σύμβαση χρηματοδοτείται από το ΤΑΑ και από άλλο Ταμείο/Πρόγραμμα της ΕΕ προβλέπεται κατά τρόπο διακριτό η χρηματοδότηση από κάθε πηγή, ώστε να διασφαλίζεται η αποφυγή της διπλής χρηματοδότησης</w:t>
            </w:r>
            <w:r w:rsidR="00005744" w:rsidRPr="00B50735">
              <w:rPr>
                <w:rFonts w:asciiTheme="minorHAnsi" w:hAnsiTheme="minorHAnsi" w:cstheme="minorHAnsi"/>
                <w:sz w:val="20"/>
                <w:szCs w:val="20"/>
              </w:rPr>
              <w:t>;</w:t>
            </w:r>
          </w:p>
        </w:tc>
        <w:tc>
          <w:tcPr>
            <w:tcW w:w="851" w:type="dxa"/>
            <w:tcBorders>
              <w:bottom w:val="single" w:sz="4" w:space="0" w:color="auto"/>
            </w:tcBorders>
            <w:shd w:val="clear" w:color="auto" w:fill="auto"/>
          </w:tcPr>
          <w:p w14:paraId="667B1BF8" w14:textId="77777777" w:rsidR="0090205D" w:rsidRPr="00B50735" w:rsidRDefault="0090205D" w:rsidP="0090205D">
            <w:pPr>
              <w:spacing w:before="60" w:after="60" w:line="240" w:lineRule="exact"/>
              <w:rPr>
                <w:rFonts w:asciiTheme="minorHAnsi" w:hAnsiTheme="minorHAnsi" w:cstheme="minorHAnsi"/>
                <w:sz w:val="20"/>
                <w:szCs w:val="20"/>
              </w:rPr>
            </w:pPr>
          </w:p>
        </w:tc>
        <w:tc>
          <w:tcPr>
            <w:tcW w:w="850" w:type="dxa"/>
            <w:tcBorders>
              <w:bottom w:val="single" w:sz="4" w:space="0" w:color="auto"/>
            </w:tcBorders>
            <w:shd w:val="clear" w:color="auto" w:fill="auto"/>
          </w:tcPr>
          <w:p w14:paraId="1BECDA47" w14:textId="77777777" w:rsidR="0090205D" w:rsidRPr="00B50735" w:rsidRDefault="0090205D" w:rsidP="0090205D">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tcPr>
          <w:p w14:paraId="687E9FD2" w14:textId="77777777" w:rsidR="0090205D" w:rsidRPr="00B50735" w:rsidRDefault="0090205D" w:rsidP="0090205D">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tcPr>
          <w:p w14:paraId="5CC626CF" w14:textId="5197A9FA" w:rsidR="0090205D" w:rsidRPr="00B50735" w:rsidRDefault="0090205D" w:rsidP="0090205D">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tcPr>
          <w:p w14:paraId="4260BB6E" w14:textId="77777777" w:rsidR="0090205D" w:rsidRPr="00B50735" w:rsidRDefault="0090205D" w:rsidP="0090205D">
            <w:pPr>
              <w:rPr>
                <w:rFonts w:asciiTheme="minorHAnsi" w:hAnsiTheme="minorHAnsi" w:cstheme="minorHAnsi"/>
                <w:bCs/>
                <w:sz w:val="20"/>
                <w:szCs w:val="20"/>
              </w:rPr>
            </w:pPr>
            <w:r w:rsidRPr="00B50735">
              <w:rPr>
                <w:rFonts w:asciiTheme="minorHAnsi" w:hAnsiTheme="minorHAnsi" w:cstheme="minorHAnsi"/>
                <w:bCs/>
                <w:sz w:val="20"/>
                <w:szCs w:val="20"/>
              </w:rPr>
              <w:t>Ν. 4822/2021</w:t>
            </w:r>
          </w:p>
          <w:p w14:paraId="14033C1C" w14:textId="77777777" w:rsidR="0090205D" w:rsidRPr="00B50735" w:rsidRDefault="0090205D" w:rsidP="0090205D">
            <w:pPr>
              <w:rPr>
                <w:rFonts w:asciiTheme="minorHAnsi" w:hAnsiTheme="minorHAnsi" w:cstheme="minorHAnsi"/>
                <w:sz w:val="20"/>
                <w:szCs w:val="20"/>
              </w:rPr>
            </w:pPr>
            <w:r w:rsidRPr="00B50735">
              <w:rPr>
                <w:rFonts w:asciiTheme="minorHAnsi" w:hAnsiTheme="minorHAnsi" w:cstheme="minorHAnsi"/>
                <w:sz w:val="20"/>
                <w:szCs w:val="20"/>
              </w:rPr>
              <w:t xml:space="preserve">Καν. 2021/241 Καν. 2021/240 </w:t>
            </w:r>
          </w:p>
          <w:p w14:paraId="38CBC624" w14:textId="5B25CD25" w:rsidR="0090205D" w:rsidRPr="00B50735" w:rsidRDefault="0090205D" w:rsidP="0090205D">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 xml:space="preserve">Καν. 2018/1046 </w:t>
            </w:r>
          </w:p>
        </w:tc>
        <w:tc>
          <w:tcPr>
            <w:tcW w:w="2693" w:type="dxa"/>
            <w:tcBorders>
              <w:bottom w:val="single" w:sz="4" w:space="0" w:color="auto"/>
            </w:tcBorders>
          </w:tcPr>
          <w:p w14:paraId="7C7D1EFA" w14:textId="77777777" w:rsidR="0090205D" w:rsidRPr="00B50735" w:rsidRDefault="0090205D" w:rsidP="0090205D">
            <w:pPr>
              <w:spacing w:before="60" w:after="60" w:line="240" w:lineRule="exact"/>
              <w:rPr>
                <w:rFonts w:asciiTheme="minorHAnsi" w:hAnsiTheme="minorHAnsi" w:cstheme="minorHAnsi"/>
                <w:color w:val="000000" w:themeColor="text1"/>
                <w:sz w:val="20"/>
                <w:szCs w:val="20"/>
              </w:rPr>
            </w:pPr>
          </w:p>
        </w:tc>
      </w:tr>
      <w:tr w:rsidR="00D43D97" w:rsidRPr="00B50735" w14:paraId="6F762602" w14:textId="6D275335" w:rsidTr="003A5F8C">
        <w:trPr>
          <w:trHeight w:val="697"/>
          <w:jc w:val="center"/>
        </w:trPr>
        <w:tc>
          <w:tcPr>
            <w:tcW w:w="665" w:type="dxa"/>
            <w:gridSpan w:val="2"/>
            <w:vAlign w:val="center"/>
          </w:tcPr>
          <w:p w14:paraId="0E54647A" w14:textId="121B9240"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4</w:t>
            </w:r>
            <w:r w:rsidRPr="00B50735">
              <w:rPr>
                <w:rFonts w:asciiTheme="minorHAnsi" w:hAnsiTheme="minorHAnsi" w:cstheme="minorHAnsi"/>
                <w:sz w:val="20"/>
                <w:szCs w:val="20"/>
              </w:rPr>
              <w:t>.</w:t>
            </w:r>
          </w:p>
        </w:tc>
        <w:tc>
          <w:tcPr>
            <w:tcW w:w="4008" w:type="dxa"/>
            <w:shd w:val="clear" w:color="auto" w:fill="FFFFFF"/>
            <w:vAlign w:val="center"/>
          </w:tcPr>
          <w:p w14:paraId="569F5411" w14:textId="3DCA208D"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Το θεσμικό πλαίσιο που περιγράφει η Αναθέτουσα Αρχή/Αναθέτων Φορέας στην </w:t>
            </w:r>
            <w:r w:rsidRPr="00B50735">
              <w:rPr>
                <w:rFonts w:asciiTheme="minorHAnsi" w:hAnsiTheme="minorHAnsi" w:cstheme="minorHAnsi"/>
                <w:sz w:val="20"/>
                <w:szCs w:val="20"/>
              </w:rPr>
              <w:lastRenderedPageBreak/>
              <w:t>προκήρυξη αντιστοιχεί στη διαδικασία ανάθεσης που προκηρύσσεται;</w:t>
            </w:r>
          </w:p>
        </w:tc>
        <w:tc>
          <w:tcPr>
            <w:tcW w:w="851" w:type="dxa"/>
            <w:shd w:val="clear" w:color="auto" w:fill="auto"/>
            <w:vAlign w:val="center"/>
          </w:tcPr>
          <w:p w14:paraId="3968EF6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09B563D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0EC3062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7E21D59C" w14:textId="0E4A3E03" w:rsidR="003A5F8C" w:rsidRPr="00B50735" w:rsidRDefault="003A5F8C"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Σχέδιο διακήρυξης</w:t>
            </w:r>
          </w:p>
          <w:p w14:paraId="34DF8A88" w14:textId="78281624" w:rsidR="003A5F8C" w:rsidRPr="00B50735" w:rsidRDefault="00D43D97" w:rsidP="003A5F8C">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 xml:space="preserve">Επιλέγεται το θεσμικό πλαίσιο που αντιστοιχεί στην διαδικασία </w:t>
            </w:r>
            <w:r w:rsidRPr="00B50735">
              <w:rPr>
                <w:rFonts w:asciiTheme="minorHAnsi" w:hAnsiTheme="minorHAnsi" w:cstheme="minorHAnsi"/>
                <w:bCs/>
                <w:sz w:val="20"/>
                <w:szCs w:val="20"/>
              </w:rPr>
              <w:lastRenderedPageBreak/>
              <w:t>ανάθεσης που προκηρύσσεται τόσο στο γενικό του πλαίσιο όσο και σε ειδικότερες τυχόν ρυθμίσεις του. Σε περίπτωση μεικτής σύμβασης θα πρέπει να τεκμηριώνεται η επιλογή της διαδικασίας ανάθεσης ως σύμβασης έργου με βάση τους κανόνες του άρθρου 4 του Ν. 4412/2016.</w:t>
            </w:r>
          </w:p>
        </w:tc>
        <w:tc>
          <w:tcPr>
            <w:tcW w:w="1843" w:type="dxa"/>
            <w:vAlign w:val="center"/>
          </w:tcPr>
          <w:p w14:paraId="419ED123" w14:textId="77777777" w:rsidR="00D43D97" w:rsidRPr="00B50735" w:rsidRDefault="00D43D97" w:rsidP="00D43D97">
            <w:pPr>
              <w:tabs>
                <w:tab w:val="left" w:pos="921"/>
              </w:tabs>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Άρ. 4, 6  18 και 53 και αρ. 225, 236 και 281 Ν.4412/2016</w:t>
            </w:r>
          </w:p>
          <w:p w14:paraId="4350025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18AFFB29" w14:textId="77777777" w:rsidR="00D43D97" w:rsidRPr="00B50735" w:rsidRDefault="00D43D97" w:rsidP="00D43D97">
            <w:pPr>
              <w:tabs>
                <w:tab w:val="left" w:pos="921"/>
              </w:tabs>
              <w:spacing w:before="60" w:after="60" w:line="240" w:lineRule="exact"/>
              <w:rPr>
                <w:rFonts w:asciiTheme="minorHAnsi" w:hAnsiTheme="minorHAnsi" w:cstheme="minorHAnsi"/>
                <w:sz w:val="20"/>
                <w:szCs w:val="20"/>
              </w:rPr>
            </w:pPr>
          </w:p>
        </w:tc>
      </w:tr>
      <w:tr w:rsidR="00D43D97" w:rsidRPr="00B50735" w14:paraId="263C8DB1" w14:textId="7F999E9A" w:rsidTr="00AC0672">
        <w:trPr>
          <w:trHeight w:val="937"/>
          <w:jc w:val="center"/>
        </w:trPr>
        <w:tc>
          <w:tcPr>
            <w:tcW w:w="665" w:type="dxa"/>
            <w:gridSpan w:val="2"/>
            <w:tcBorders>
              <w:bottom w:val="single" w:sz="4" w:space="0" w:color="auto"/>
            </w:tcBorders>
            <w:vAlign w:val="center"/>
          </w:tcPr>
          <w:p w14:paraId="05DE611F" w14:textId="4320048F"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5</w:t>
            </w:r>
            <w:r w:rsidRPr="00B50735">
              <w:rPr>
                <w:rFonts w:asciiTheme="minorHAnsi" w:hAnsiTheme="minorHAnsi" w:cstheme="minorHAnsi"/>
                <w:sz w:val="20"/>
                <w:szCs w:val="20"/>
              </w:rPr>
              <w:t>.</w:t>
            </w:r>
          </w:p>
        </w:tc>
        <w:tc>
          <w:tcPr>
            <w:tcW w:w="4008" w:type="dxa"/>
            <w:tcBorders>
              <w:bottom w:val="single" w:sz="4" w:space="0" w:color="auto"/>
            </w:tcBorders>
            <w:shd w:val="clear" w:color="auto" w:fill="FFFFFF"/>
            <w:vAlign w:val="center"/>
          </w:tcPr>
          <w:p w14:paraId="3F4087F3" w14:textId="77777777" w:rsidR="00D43D97" w:rsidRPr="00B50735" w:rsidRDefault="00D43D97" w:rsidP="00D43D97">
            <w:pPr>
              <w:spacing w:before="60" w:after="60" w:line="240" w:lineRule="exact"/>
              <w:jc w:val="both"/>
              <w:rPr>
                <w:rFonts w:asciiTheme="minorHAnsi" w:hAnsiTheme="minorHAnsi" w:cstheme="minorHAnsi"/>
                <w:color w:val="000000" w:themeColor="text1"/>
                <w:sz w:val="20"/>
                <w:szCs w:val="20"/>
              </w:rPr>
            </w:pPr>
            <w:r w:rsidRPr="00B50735">
              <w:rPr>
                <w:rFonts w:asciiTheme="minorHAnsi" w:hAnsiTheme="minorHAnsi" w:cstheme="minorHAnsi"/>
                <w:bCs/>
                <w:color w:val="000000" w:themeColor="text1"/>
                <w:sz w:val="20"/>
                <w:szCs w:val="20"/>
              </w:rPr>
              <w:t xml:space="preserve">Γίνεται χρήση των κατάλληλων κωδικών </w:t>
            </w:r>
            <w:r w:rsidRPr="00B50735">
              <w:rPr>
                <w:rFonts w:asciiTheme="minorHAnsi" w:hAnsiTheme="minorHAnsi" w:cstheme="minorHAnsi"/>
                <w:bCs/>
                <w:color w:val="000000" w:themeColor="text1"/>
                <w:sz w:val="20"/>
                <w:szCs w:val="20"/>
                <w:lang w:val="en-US"/>
              </w:rPr>
              <w:t>CPV</w:t>
            </w:r>
            <w:r w:rsidRPr="00B50735">
              <w:rPr>
                <w:rFonts w:asciiTheme="minorHAnsi" w:hAnsiTheme="minorHAnsi" w:cstheme="minorHAnsi"/>
                <w:bCs/>
                <w:color w:val="000000" w:themeColor="text1"/>
                <w:sz w:val="20"/>
                <w:szCs w:val="20"/>
              </w:rPr>
              <w:t xml:space="preserve"> για την ταξινόμηση του αντικειμένου της προκήρυξης; </w:t>
            </w:r>
          </w:p>
        </w:tc>
        <w:tc>
          <w:tcPr>
            <w:tcW w:w="851" w:type="dxa"/>
            <w:tcBorders>
              <w:bottom w:val="single" w:sz="4" w:space="0" w:color="auto"/>
            </w:tcBorders>
            <w:shd w:val="clear" w:color="auto" w:fill="auto"/>
            <w:vAlign w:val="center"/>
          </w:tcPr>
          <w:p w14:paraId="29AC5D2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shd w:val="clear" w:color="auto" w:fill="auto"/>
            <w:vAlign w:val="center"/>
          </w:tcPr>
          <w:p w14:paraId="547D8B6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6F592AF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4AD2CD1A"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14134A45" w14:textId="77777777" w:rsidR="00D43D97" w:rsidRPr="00B50735" w:rsidRDefault="00D43D97" w:rsidP="00D43D97">
            <w:pPr>
              <w:spacing w:before="60" w:after="60" w:line="240" w:lineRule="exact"/>
              <w:rPr>
                <w:rFonts w:asciiTheme="minorHAnsi" w:hAnsiTheme="minorHAnsi" w:cstheme="minorHAnsi"/>
                <w:sz w:val="20"/>
                <w:szCs w:val="20"/>
              </w:rPr>
            </w:pPr>
          </w:p>
          <w:p w14:paraId="108BCC33"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Η σύμβαση λαμβάνει τον χαρακτηρισμό της από τον βασικό κωδικό </w:t>
            </w:r>
            <w:r w:rsidRPr="00B50735">
              <w:rPr>
                <w:rFonts w:asciiTheme="minorHAnsi" w:hAnsiTheme="minorHAnsi" w:cstheme="minorHAnsi"/>
                <w:sz w:val="20"/>
                <w:szCs w:val="20"/>
                <w:lang w:val="en-US"/>
              </w:rPr>
              <w:t>CPV</w:t>
            </w:r>
            <w:r w:rsidRPr="00B50735">
              <w:rPr>
                <w:rFonts w:asciiTheme="minorHAnsi" w:hAnsiTheme="minorHAnsi" w:cstheme="minorHAnsi"/>
                <w:sz w:val="20"/>
                <w:szCs w:val="20"/>
              </w:rPr>
              <w:t xml:space="preserve"> που χρησιμοποιείται. Ωστόσο δύναται να αναλυθεί περαιτέρω σε μεγαλύτερο βάθος και εύρος, με την χρήση και άλλων κωδικών </w:t>
            </w:r>
            <w:r w:rsidRPr="00B50735">
              <w:rPr>
                <w:rFonts w:asciiTheme="minorHAnsi" w:hAnsiTheme="minorHAnsi" w:cstheme="minorHAnsi"/>
                <w:sz w:val="20"/>
                <w:szCs w:val="20"/>
                <w:lang w:val="en-US"/>
              </w:rPr>
              <w:t>CPV</w:t>
            </w:r>
            <w:r w:rsidRPr="00B50735">
              <w:rPr>
                <w:rFonts w:asciiTheme="minorHAnsi" w:hAnsiTheme="minorHAnsi" w:cstheme="minorHAnsi"/>
                <w:sz w:val="20"/>
                <w:szCs w:val="20"/>
              </w:rPr>
              <w:t>, χωρίς περιορισμό του αριθμού τους.</w:t>
            </w:r>
          </w:p>
          <w:p w14:paraId="5C1FB035" w14:textId="77777777" w:rsidR="00D43D97" w:rsidRPr="00B50735" w:rsidRDefault="00D43D97" w:rsidP="00D43D97">
            <w:pPr>
              <w:spacing w:before="60" w:after="60" w:line="240" w:lineRule="exact"/>
              <w:rPr>
                <w:rFonts w:asciiTheme="minorHAnsi" w:hAnsiTheme="minorHAnsi" w:cstheme="minorHAnsi"/>
                <w:sz w:val="20"/>
                <w:szCs w:val="20"/>
              </w:rPr>
            </w:pPr>
          </w:p>
          <w:p w14:paraId="15DB67FE" w14:textId="77777777" w:rsidR="00D43D97" w:rsidRPr="00B50735" w:rsidRDefault="00D43D97" w:rsidP="00D43D97">
            <w:pPr>
              <w:spacing w:before="60" w:after="60" w:line="240" w:lineRule="exact"/>
              <w:rPr>
                <w:rFonts w:asciiTheme="minorHAnsi" w:hAnsiTheme="minorHAnsi" w:cstheme="minorHAnsi"/>
                <w:sz w:val="20"/>
                <w:szCs w:val="20"/>
              </w:rPr>
            </w:pPr>
          </w:p>
          <w:p w14:paraId="02965088" w14:textId="77777777" w:rsidR="00D43D97" w:rsidRPr="00B50735" w:rsidRDefault="00D43D97" w:rsidP="00D43D97">
            <w:pPr>
              <w:spacing w:before="60" w:after="60" w:line="240" w:lineRule="exact"/>
              <w:rPr>
                <w:rFonts w:asciiTheme="minorHAnsi" w:hAnsiTheme="minorHAnsi" w:cstheme="minorHAnsi"/>
                <w:sz w:val="20"/>
                <w:szCs w:val="20"/>
              </w:rPr>
            </w:pPr>
          </w:p>
          <w:p w14:paraId="4314FB27" w14:textId="1D312CF4" w:rsidR="00D43D97" w:rsidRPr="00B50735" w:rsidRDefault="00D43D97" w:rsidP="00D43D97">
            <w:pPr>
              <w:spacing w:before="60" w:after="60" w:line="240" w:lineRule="exact"/>
              <w:rPr>
                <w:rFonts w:asciiTheme="minorHAnsi" w:hAnsiTheme="minorHAnsi" w:cstheme="minorHAnsi"/>
                <w:sz w:val="20"/>
                <w:szCs w:val="20"/>
              </w:rPr>
            </w:pPr>
          </w:p>
        </w:tc>
        <w:tc>
          <w:tcPr>
            <w:tcW w:w="1843" w:type="dxa"/>
            <w:tcBorders>
              <w:bottom w:val="single" w:sz="4" w:space="0" w:color="auto"/>
            </w:tcBorders>
            <w:vAlign w:val="center"/>
          </w:tcPr>
          <w:p w14:paraId="0FD800A9" w14:textId="20D6C8C5" w:rsidR="00D43D97" w:rsidRPr="00B50735" w:rsidRDefault="008E2C26"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color w:val="000000" w:themeColor="text1"/>
                <w:sz w:val="20"/>
                <w:szCs w:val="20"/>
              </w:rPr>
              <w:t xml:space="preserve">Άρ. 2 παρ.1 περ. </w:t>
            </w:r>
            <w:r w:rsidR="002B1C81" w:rsidRPr="00B50735">
              <w:rPr>
                <w:rFonts w:asciiTheme="minorHAnsi" w:hAnsiTheme="minorHAnsi" w:cstheme="minorHAnsi"/>
                <w:color w:val="000000" w:themeColor="text1"/>
                <w:sz w:val="20"/>
                <w:szCs w:val="20"/>
              </w:rPr>
              <w:t>6 και 7, α</w:t>
            </w:r>
            <w:r w:rsidR="00D43D97" w:rsidRPr="00B50735">
              <w:rPr>
                <w:rFonts w:asciiTheme="minorHAnsi" w:hAnsiTheme="minorHAnsi" w:cstheme="minorHAnsi"/>
                <w:color w:val="000000" w:themeColor="text1"/>
                <w:sz w:val="20"/>
                <w:szCs w:val="20"/>
              </w:rPr>
              <w:t xml:space="preserve">ρ. 53 παρ. 2 περ. ε’ και Προσάρτημα Α, Παράρτημα </w:t>
            </w:r>
            <w:r w:rsidR="00D43D97" w:rsidRPr="00B50735">
              <w:rPr>
                <w:rFonts w:asciiTheme="minorHAnsi" w:hAnsiTheme="minorHAnsi" w:cstheme="minorHAnsi"/>
                <w:color w:val="000000" w:themeColor="text1"/>
                <w:sz w:val="20"/>
                <w:szCs w:val="20"/>
                <w:lang w:val="en-US"/>
              </w:rPr>
              <w:t>V</w:t>
            </w:r>
            <w:r w:rsidR="00D43D97" w:rsidRPr="00B50735">
              <w:rPr>
                <w:rFonts w:asciiTheme="minorHAnsi" w:hAnsiTheme="minorHAnsi" w:cstheme="minorHAnsi"/>
                <w:color w:val="000000" w:themeColor="text1"/>
                <w:sz w:val="20"/>
                <w:szCs w:val="20"/>
              </w:rPr>
              <w:t>, Μέρος Γ΄ Ν. 4412/2016 σε συνδυασμό με τον Κανονισμό 2015/1986</w:t>
            </w:r>
          </w:p>
          <w:p w14:paraId="16F3E8F4" w14:textId="57B2872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color w:val="000000" w:themeColor="text1"/>
                <w:sz w:val="20"/>
                <w:szCs w:val="20"/>
              </w:rPr>
              <w:t>Αρ. 281 παρ. 2 περ. ε’ του Ν 4412/2016</w:t>
            </w:r>
          </w:p>
        </w:tc>
        <w:tc>
          <w:tcPr>
            <w:tcW w:w="2693" w:type="dxa"/>
            <w:tcBorders>
              <w:bottom w:val="single" w:sz="4" w:space="0" w:color="auto"/>
            </w:tcBorders>
          </w:tcPr>
          <w:p w14:paraId="436667F1"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509B9B9F" w14:textId="0A7D2D13" w:rsidTr="00AC0672">
        <w:trPr>
          <w:trHeight w:val="105"/>
          <w:jc w:val="center"/>
        </w:trPr>
        <w:tc>
          <w:tcPr>
            <w:tcW w:w="12328" w:type="dxa"/>
            <w:gridSpan w:val="8"/>
            <w:shd w:val="clear" w:color="auto" w:fill="DBE5F1" w:themeFill="accent1" w:themeFillTint="33"/>
            <w:vAlign w:val="center"/>
          </w:tcPr>
          <w:p w14:paraId="3CD849FF" w14:textId="43446B9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rPr>
              <w:t>Β. ΔΙΚΑΙΩΜΑ ΣΥΜΜΕΤΟΧΗΣ - ΚΡΙΤΗΡΙΑ ΠΟΙΟΤΙΚΗΣ ΕΠΙΛΟΓΗΣ</w:t>
            </w:r>
          </w:p>
        </w:tc>
        <w:tc>
          <w:tcPr>
            <w:tcW w:w="2693" w:type="dxa"/>
            <w:shd w:val="clear" w:color="auto" w:fill="DBE5F1" w:themeFill="accent1" w:themeFillTint="33"/>
          </w:tcPr>
          <w:p w14:paraId="7F36E30D"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1FB8025A" w14:textId="6A2BA827" w:rsidTr="00AC0672">
        <w:trPr>
          <w:trHeight w:val="937"/>
          <w:jc w:val="center"/>
        </w:trPr>
        <w:tc>
          <w:tcPr>
            <w:tcW w:w="665" w:type="dxa"/>
            <w:gridSpan w:val="2"/>
            <w:vAlign w:val="center"/>
          </w:tcPr>
          <w:p w14:paraId="4032F4A0" w14:textId="61009D63"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6</w:t>
            </w:r>
            <w:r w:rsidRPr="00B50735">
              <w:rPr>
                <w:rFonts w:asciiTheme="minorHAnsi" w:hAnsiTheme="minorHAnsi" w:cstheme="minorHAnsi"/>
                <w:sz w:val="20"/>
                <w:szCs w:val="20"/>
              </w:rPr>
              <w:t>.</w:t>
            </w:r>
          </w:p>
        </w:tc>
        <w:tc>
          <w:tcPr>
            <w:tcW w:w="4008" w:type="dxa"/>
            <w:shd w:val="clear" w:color="auto" w:fill="FFFFFF"/>
            <w:vAlign w:val="center"/>
          </w:tcPr>
          <w:p w14:paraId="7DDF82E6" w14:textId="76C2CED6"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 xml:space="preserve">Διασφαλίζεται ότι οι όροι της διακήρυξης δεν θέτουν εμπόδια στην συμμετοχή των ενδιαφερομένων που διαθέτουν τα απαραίτητα προσόντα; </w:t>
            </w:r>
          </w:p>
        </w:tc>
        <w:tc>
          <w:tcPr>
            <w:tcW w:w="851" w:type="dxa"/>
            <w:shd w:val="clear" w:color="auto" w:fill="auto"/>
            <w:vAlign w:val="center"/>
          </w:tcPr>
          <w:p w14:paraId="02ADBD8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5E4C7CD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375E490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C7693CC"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37248B3A" w14:textId="27EA0F8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Η Αναθέτουσα Αρχή/Αναθέτων Φορέας πρέπει να καλεί προς συμμετοχή στο διαγωνισμό χωρίς διακρίσεις (βάσει ιθαγένειας ή οιασδήποτε άλλης συγκαλυμμένης μορφής διάκρισης) τους </w:t>
            </w:r>
            <w:r w:rsidRPr="00B50735">
              <w:rPr>
                <w:rFonts w:asciiTheme="minorHAnsi" w:hAnsiTheme="minorHAnsi" w:cstheme="minorHAnsi"/>
                <w:sz w:val="20"/>
                <w:szCs w:val="20"/>
              </w:rPr>
              <w:lastRenderedPageBreak/>
              <w:t xml:space="preserve">ενδιαφερόμενους που διαθέτουν τα απαιτούμενα </w:t>
            </w:r>
            <w:r w:rsidRPr="00B50735">
              <w:rPr>
                <w:rFonts w:asciiTheme="minorHAnsi" w:hAnsiTheme="minorHAnsi" w:cstheme="minorHAnsi"/>
                <w:bCs/>
                <w:sz w:val="20"/>
                <w:szCs w:val="20"/>
              </w:rPr>
              <w:t>προσόντα</w:t>
            </w:r>
          </w:p>
        </w:tc>
        <w:tc>
          <w:tcPr>
            <w:tcW w:w="1843" w:type="dxa"/>
            <w:vAlign w:val="center"/>
          </w:tcPr>
          <w:p w14:paraId="3234650B" w14:textId="134C1A33" w:rsidR="00D43D97" w:rsidRPr="00B50735" w:rsidRDefault="00A07BDC"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Άρ. 18, 73-75, 77, 253 και 303-306  Ν. 4412/2016</w:t>
            </w:r>
          </w:p>
          <w:p w14:paraId="1F151B55" w14:textId="77777777" w:rsidR="00D43D97" w:rsidRPr="00B50735" w:rsidRDefault="00D43D97"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 xml:space="preserve">Αποφάσεις Δικαστηρίου ΕΕ:  </w:t>
            </w:r>
          </w:p>
          <w:p w14:paraId="0FFE0950" w14:textId="07C65889"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bCs/>
                <w:sz w:val="20"/>
                <w:szCs w:val="20"/>
                <w:lang w:val="en-US"/>
              </w:rPr>
              <w:t>C</w:t>
            </w:r>
            <w:r w:rsidRPr="00B50735">
              <w:rPr>
                <w:rFonts w:asciiTheme="minorHAnsi" w:hAnsiTheme="minorHAnsi" w:cstheme="minorHAnsi"/>
                <w:bCs/>
                <w:sz w:val="20"/>
                <w:szCs w:val="20"/>
              </w:rPr>
              <w:t xml:space="preserve">-45/1987, </w:t>
            </w:r>
            <w:r w:rsidRPr="00B50735">
              <w:rPr>
                <w:rFonts w:asciiTheme="minorHAnsi" w:hAnsiTheme="minorHAnsi" w:cstheme="minorHAnsi"/>
                <w:bCs/>
                <w:sz w:val="20"/>
                <w:szCs w:val="20"/>
                <w:lang w:val="en-US"/>
              </w:rPr>
              <w:t>C</w:t>
            </w:r>
            <w:r w:rsidRPr="00B50735">
              <w:rPr>
                <w:rFonts w:asciiTheme="minorHAnsi" w:hAnsiTheme="minorHAnsi" w:cstheme="minorHAnsi"/>
                <w:bCs/>
                <w:sz w:val="20"/>
                <w:szCs w:val="20"/>
              </w:rPr>
              <w:t xml:space="preserve">-59/2000, </w:t>
            </w:r>
            <w:r w:rsidRPr="00B50735">
              <w:rPr>
                <w:rFonts w:asciiTheme="minorHAnsi" w:hAnsiTheme="minorHAnsi" w:cstheme="minorHAnsi"/>
                <w:bCs/>
                <w:sz w:val="20"/>
                <w:szCs w:val="20"/>
                <w:lang w:val="en-US"/>
              </w:rPr>
              <w:t>C</w:t>
            </w:r>
            <w:r w:rsidRPr="00B50735">
              <w:rPr>
                <w:rFonts w:asciiTheme="minorHAnsi" w:hAnsiTheme="minorHAnsi" w:cstheme="minorHAnsi"/>
                <w:bCs/>
                <w:sz w:val="20"/>
                <w:szCs w:val="20"/>
              </w:rPr>
              <w:t>- 6/2005</w:t>
            </w:r>
          </w:p>
        </w:tc>
        <w:tc>
          <w:tcPr>
            <w:tcW w:w="2693" w:type="dxa"/>
          </w:tcPr>
          <w:p w14:paraId="27DECF4A"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122F9194" w14:textId="2F27673A" w:rsidTr="00AC0672">
        <w:trPr>
          <w:trHeight w:val="937"/>
          <w:jc w:val="center"/>
        </w:trPr>
        <w:tc>
          <w:tcPr>
            <w:tcW w:w="665" w:type="dxa"/>
            <w:gridSpan w:val="2"/>
            <w:vAlign w:val="center"/>
          </w:tcPr>
          <w:p w14:paraId="1E8D2A00" w14:textId="5524B421"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7</w:t>
            </w:r>
            <w:r w:rsidRPr="00B50735">
              <w:rPr>
                <w:rFonts w:asciiTheme="minorHAnsi" w:hAnsiTheme="minorHAnsi" w:cstheme="minorHAnsi"/>
                <w:sz w:val="20"/>
                <w:szCs w:val="20"/>
              </w:rPr>
              <w:t>.</w:t>
            </w:r>
          </w:p>
        </w:tc>
        <w:tc>
          <w:tcPr>
            <w:tcW w:w="4008" w:type="dxa"/>
            <w:tcBorders>
              <w:right w:val="single" w:sz="4" w:space="0" w:color="auto"/>
            </w:tcBorders>
            <w:vAlign w:val="center"/>
          </w:tcPr>
          <w:p w14:paraId="28910763" w14:textId="191C174E"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Αναφέρονται οι λόγοι αποκλεισμού που υπαγορεύονται από το εφαρμοζόμενο κανονιστικό πλαίσιο της διακήρυξης και κατά τρόπο σύμφωνο με αυτό το πλαίσιο;</w:t>
            </w:r>
          </w:p>
        </w:tc>
        <w:tc>
          <w:tcPr>
            <w:tcW w:w="851" w:type="dxa"/>
            <w:tcBorders>
              <w:top w:val="single" w:sz="4" w:space="0" w:color="auto"/>
              <w:left w:val="single" w:sz="4" w:space="0" w:color="auto"/>
              <w:bottom w:val="single" w:sz="4" w:space="0" w:color="auto"/>
              <w:right w:val="single" w:sz="4" w:space="0" w:color="auto"/>
            </w:tcBorders>
            <w:vAlign w:val="center"/>
          </w:tcPr>
          <w:p w14:paraId="5ED51C1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0A3378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096377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left w:val="single" w:sz="4" w:space="0" w:color="auto"/>
            </w:tcBorders>
            <w:shd w:val="clear" w:color="auto" w:fill="auto"/>
            <w:vAlign w:val="center"/>
          </w:tcPr>
          <w:p w14:paraId="10315FA2" w14:textId="77777777" w:rsidR="003A2DFD"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65B6B777" w14:textId="7BFAFC15" w:rsidR="00D43D97" w:rsidRPr="00B50735" w:rsidRDefault="003A2DFD"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Επισημαίνεται ότι για συμβάσεις με εκτιμώμενη αξία ανώτερη από 1.000.000,00 ευρώ οι αναθέτουσες αρχές/αναθέτοντες φορείς υποχρεούνται να προβλέπουν τον εθνικό λόγο αποκλεισμού του Ν. 3310/2005 (ονομαστικοποίηση μετοχών).</w:t>
            </w:r>
          </w:p>
          <w:p w14:paraId="2DA94FE9" w14:textId="77777777" w:rsidR="00D43D97" w:rsidRPr="00B50735" w:rsidRDefault="00D43D97" w:rsidP="00D43D97">
            <w:pPr>
              <w:spacing w:before="60" w:after="60" w:line="240" w:lineRule="exact"/>
              <w:rPr>
                <w:rFonts w:asciiTheme="minorHAnsi" w:hAnsiTheme="minorHAnsi" w:cstheme="minorHAnsi"/>
                <w:sz w:val="20"/>
                <w:szCs w:val="20"/>
              </w:rPr>
            </w:pPr>
          </w:p>
          <w:p w14:paraId="1DD9DE7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tcBorders>
              <w:left w:val="single" w:sz="4" w:space="0" w:color="auto"/>
            </w:tcBorders>
            <w:shd w:val="clear" w:color="auto" w:fill="auto"/>
            <w:vAlign w:val="center"/>
          </w:tcPr>
          <w:p w14:paraId="6F0683B5" w14:textId="77777777" w:rsidR="00543DB9" w:rsidRPr="00B50735" w:rsidRDefault="00543DB9" w:rsidP="00543DB9">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18 παρ. 2, 73-74, 253 και 304-305 Ν. 4412/2016</w:t>
            </w:r>
          </w:p>
          <w:p w14:paraId="67F7A6B2" w14:textId="77777777" w:rsidR="00543DB9" w:rsidRPr="00B50735" w:rsidRDefault="00543DB9" w:rsidP="00543DB9">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8 παρ. 4 Ν. 3310/2005 για συμβάσεις με προϋπολογισμό άνω του 1.000.000 ευρώ άνευ ΦΠΑ.</w:t>
            </w:r>
          </w:p>
          <w:p w14:paraId="4A394597"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c>
          <w:tcPr>
            <w:tcW w:w="2693" w:type="dxa"/>
            <w:tcBorders>
              <w:left w:val="single" w:sz="4" w:space="0" w:color="auto"/>
            </w:tcBorders>
          </w:tcPr>
          <w:p w14:paraId="15AFE521" w14:textId="77777777" w:rsidR="00D43D97" w:rsidRPr="00B50735" w:rsidRDefault="00D43D97" w:rsidP="00D43D97">
            <w:pPr>
              <w:spacing w:before="60" w:after="60" w:line="240" w:lineRule="exact"/>
              <w:rPr>
                <w:rFonts w:asciiTheme="minorHAnsi" w:hAnsiTheme="minorHAnsi" w:cstheme="minorHAnsi"/>
                <w:color w:val="FF0000"/>
                <w:sz w:val="20"/>
                <w:szCs w:val="20"/>
              </w:rPr>
            </w:pPr>
          </w:p>
        </w:tc>
      </w:tr>
      <w:tr w:rsidR="00D43D97" w:rsidRPr="00B50735" w14:paraId="54C30003" w14:textId="72FFE3BA" w:rsidTr="00AC0672">
        <w:trPr>
          <w:trHeight w:val="937"/>
          <w:jc w:val="center"/>
        </w:trPr>
        <w:tc>
          <w:tcPr>
            <w:tcW w:w="665" w:type="dxa"/>
            <w:gridSpan w:val="2"/>
            <w:vAlign w:val="center"/>
          </w:tcPr>
          <w:p w14:paraId="484DDD45" w14:textId="5643899D"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8</w:t>
            </w:r>
            <w:r w:rsidRPr="00B50735">
              <w:rPr>
                <w:rFonts w:asciiTheme="minorHAnsi" w:hAnsiTheme="minorHAnsi" w:cstheme="minorHAnsi"/>
                <w:sz w:val="20"/>
                <w:szCs w:val="20"/>
              </w:rPr>
              <w:t>.</w:t>
            </w:r>
          </w:p>
        </w:tc>
        <w:tc>
          <w:tcPr>
            <w:tcW w:w="4008" w:type="dxa"/>
            <w:tcBorders>
              <w:right w:val="single" w:sz="4" w:space="0" w:color="auto"/>
            </w:tcBorders>
            <w:vAlign w:val="center"/>
          </w:tcPr>
          <w:p w14:paraId="6E2E7662" w14:textId="6B475F13"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Διασφαλίζεται ότι με τη διακήρυξη δεν καλούνται συγκεκριμένες τάξεις/ πτυχία του ΜΕΕΠ ή, από την έναρξη ισχύος του π.δ. 71/2019, του Μητρώου Εργοληπτικών Επιχειρήσεων Δημοσίων Έργων (ΜΗ.Ε.Ε.ΔΕ.).  </w:t>
            </w:r>
          </w:p>
        </w:tc>
        <w:tc>
          <w:tcPr>
            <w:tcW w:w="851" w:type="dxa"/>
            <w:tcBorders>
              <w:top w:val="single" w:sz="4" w:space="0" w:color="auto"/>
              <w:left w:val="single" w:sz="4" w:space="0" w:color="auto"/>
              <w:bottom w:val="single" w:sz="4" w:space="0" w:color="auto"/>
              <w:right w:val="single" w:sz="4" w:space="0" w:color="auto"/>
            </w:tcBorders>
            <w:vAlign w:val="center"/>
          </w:tcPr>
          <w:p w14:paraId="0780710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7D1B3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B8B037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left w:val="single" w:sz="4" w:space="0" w:color="auto"/>
            </w:tcBorders>
            <w:shd w:val="clear" w:color="auto" w:fill="auto"/>
            <w:vAlign w:val="center"/>
          </w:tcPr>
          <w:p w14:paraId="658F510D" w14:textId="2A2D1288" w:rsidR="00543DB9" w:rsidRPr="00B50735" w:rsidRDefault="00543DB9"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411B7C85" w14:textId="572795E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Οι αναθέτουσες αρχές</w:t>
            </w:r>
            <w:r w:rsidR="00543DB9" w:rsidRPr="00B50735">
              <w:rPr>
                <w:rFonts w:asciiTheme="minorHAnsi" w:hAnsiTheme="minorHAnsi" w:cstheme="minorHAnsi"/>
                <w:sz w:val="20"/>
                <w:szCs w:val="20"/>
              </w:rPr>
              <w:t>/αναθέτοντες φορείς</w:t>
            </w:r>
            <w:r w:rsidRPr="00B50735">
              <w:rPr>
                <w:rFonts w:asciiTheme="minorHAnsi" w:hAnsiTheme="minorHAnsi" w:cstheme="minorHAnsi"/>
                <w:sz w:val="20"/>
                <w:szCs w:val="20"/>
              </w:rPr>
              <w:t xml:space="preserve"> μπορούν να επιβάλλουν απαιτήσεις που να διασφαλίζουν ότι οι οικονομικοί φορείς διαθέτουν τα απαιτούμενα προσόντα για την εκτέλεση της σύμβασης (κριτήρια ποιοτικής επιλογής).</w:t>
            </w:r>
          </w:p>
          <w:p w14:paraId="5684DE7F" w14:textId="1902EB5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Τα προσόντα, όμως, αυτά δεν θα πρέπει να καθορίζονται βάσει συγκεκριμένων τάξεων/ πτυχίων του του ΜΕΕΠ ή, από την έναρξη ισχύος του π.δ. 71/2019, του Μητρώου Εργοληπτικών Επιχειρήσεων Δημοσίων Έργων (ΜΗ.Ε.Ε.ΔΕ.). </w:t>
            </w:r>
          </w:p>
          <w:p w14:paraId="6F110CA6" w14:textId="4ABF7336"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Η κάλυψη των κριτηρίων ποιοτικής επιλογής μπορεί, κατ’ αρχήν, να αποδεικνύεται από την εγγραφή στα αντίστοιχα μητρώα.  Επισημαίνεται, όμως, ότι επιπλέον των οικονομικών φορέων που είναι εγγεγραμμένοι στα αντίστοιχα μητρώα, οποιοσδήποτε  οικονομικός φορέας καλύπτει τα κριτήρια του άρθρου 75 Ν.4412/2016 μπορεί να συμμετέχει.</w:t>
            </w:r>
          </w:p>
        </w:tc>
        <w:tc>
          <w:tcPr>
            <w:tcW w:w="1843" w:type="dxa"/>
            <w:tcBorders>
              <w:left w:val="single" w:sz="4" w:space="0" w:color="auto"/>
            </w:tcBorders>
            <w:shd w:val="clear" w:color="auto" w:fill="auto"/>
            <w:vAlign w:val="center"/>
          </w:tcPr>
          <w:p w14:paraId="7C1F3862" w14:textId="080B83AD" w:rsidR="00D43D97" w:rsidRPr="00B50735" w:rsidRDefault="00697A8E" w:rsidP="00697A8E">
            <w:pPr>
              <w:rPr>
                <w:rFonts w:asciiTheme="minorHAnsi" w:hAnsiTheme="minorHAnsi" w:cstheme="minorHAnsi"/>
                <w:sz w:val="20"/>
                <w:szCs w:val="20"/>
              </w:rPr>
            </w:pPr>
            <w:r w:rsidRPr="00B50735">
              <w:rPr>
                <w:rFonts w:asciiTheme="minorHAnsi" w:hAnsiTheme="minorHAnsi" w:cstheme="minorHAnsi"/>
                <w:sz w:val="20"/>
                <w:szCs w:val="20"/>
              </w:rPr>
              <w:lastRenderedPageBreak/>
              <w:t xml:space="preserve">Άρ. 18, </w:t>
            </w:r>
            <w:r w:rsidR="00D43D97" w:rsidRPr="00B50735">
              <w:rPr>
                <w:rFonts w:asciiTheme="minorHAnsi" w:hAnsiTheme="minorHAnsi" w:cstheme="minorHAnsi"/>
                <w:sz w:val="20"/>
                <w:szCs w:val="20"/>
              </w:rPr>
              <w:t>76 παρ.  4</w:t>
            </w:r>
            <w:r w:rsidRPr="00B50735">
              <w:rPr>
                <w:rFonts w:asciiTheme="minorHAnsi" w:hAnsiTheme="minorHAnsi" w:cstheme="minorHAnsi"/>
                <w:sz w:val="20"/>
                <w:szCs w:val="20"/>
              </w:rPr>
              <w:t>, 253</w:t>
            </w:r>
            <w:r w:rsidR="00D43D97" w:rsidRPr="00B50735">
              <w:rPr>
                <w:rFonts w:asciiTheme="minorHAnsi" w:hAnsiTheme="minorHAnsi" w:cstheme="minorHAnsi"/>
                <w:sz w:val="20"/>
                <w:szCs w:val="20"/>
              </w:rPr>
              <w:t xml:space="preserve"> και 303-306  Ν. 4412/2016</w:t>
            </w:r>
          </w:p>
        </w:tc>
        <w:tc>
          <w:tcPr>
            <w:tcW w:w="2693" w:type="dxa"/>
            <w:tcBorders>
              <w:left w:val="single" w:sz="4" w:space="0" w:color="auto"/>
            </w:tcBorders>
          </w:tcPr>
          <w:p w14:paraId="5DD05E44" w14:textId="77777777" w:rsidR="00D43D97" w:rsidRPr="00B50735" w:rsidRDefault="00D43D97" w:rsidP="00D43D97">
            <w:pPr>
              <w:rPr>
                <w:rFonts w:asciiTheme="minorHAnsi" w:hAnsiTheme="minorHAnsi" w:cstheme="minorHAnsi"/>
                <w:sz w:val="20"/>
                <w:szCs w:val="20"/>
              </w:rPr>
            </w:pPr>
          </w:p>
        </w:tc>
      </w:tr>
      <w:tr w:rsidR="00D43D97" w:rsidRPr="00B50735" w14:paraId="4727EC76" w14:textId="74515BA2" w:rsidTr="00AC0672">
        <w:trPr>
          <w:trHeight w:val="937"/>
          <w:jc w:val="center"/>
        </w:trPr>
        <w:tc>
          <w:tcPr>
            <w:tcW w:w="665" w:type="dxa"/>
            <w:gridSpan w:val="2"/>
            <w:vAlign w:val="center"/>
          </w:tcPr>
          <w:p w14:paraId="296856A8" w14:textId="2DD63CC5"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1</w:t>
            </w:r>
            <w:r w:rsidR="00AB460B" w:rsidRPr="00B50735">
              <w:rPr>
                <w:rFonts w:asciiTheme="minorHAnsi" w:hAnsiTheme="minorHAnsi" w:cstheme="minorHAnsi"/>
                <w:sz w:val="20"/>
                <w:szCs w:val="20"/>
              </w:rPr>
              <w:t>9</w:t>
            </w:r>
            <w:r w:rsidRPr="00B50735">
              <w:rPr>
                <w:rFonts w:asciiTheme="minorHAnsi" w:hAnsiTheme="minorHAnsi" w:cstheme="minorHAnsi"/>
                <w:sz w:val="20"/>
                <w:szCs w:val="20"/>
              </w:rPr>
              <w:t>.</w:t>
            </w:r>
          </w:p>
        </w:tc>
        <w:tc>
          <w:tcPr>
            <w:tcW w:w="4008" w:type="dxa"/>
            <w:tcBorders>
              <w:right w:val="single" w:sz="4" w:space="0" w:color="auto"/>
            </w:tcBorders>
            <w:vAlign w:val="center"/>
          </w:tcPr>
          <w:p w14:paraId="22D1422D" w14:textId="728F535E"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bCs/>
                <w:color w:val="000000" w:themeColor="text1"/>
                <w:sz w:val="20"/>
                <w:szCs w:val="20"/>
              </w:rPr>
              <w:t>Τα κριτήρια οικονομικής και χρηματοοικονομικής επάρκειας που προβλέπονται είναι συνδεδεμένα και ανάλογα προς το αντικείμενο της σύμβασης;</w:t>
            </w:r>
          </w:p>
        </w:tc>
        <w:tc>
          <w:tcPr>
            <w:tcW w:w="851" w:type="dxa"/>
            <w:vAlign w:val="center"/>
          </w:tcPr>
          <w:p w14:paraId="50E4755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67765EE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432384A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7F7E38DA" w14:textId="62932198"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2857FF34" w14:textId="77777777" w:rsidR="00D43D97" w:rsidRPr="00B50735" w:rsidRDefault="00D43D97" w:rsidP="00D43D97">
            <w:pPr>
              <w:spacing w:before="60" w:after="60" w:line="240" w:lineRule="exact"/>
              <w:rPr>
                <w:rFonts w:asciiTheme="minorHAnsi" w:hAnsiTheme="minorHAnsi" w:cstheme="minorHAnsi"/>
                <w:sz w:val="20"/>
                <w:szCs w:val="20"/>
              </w:rPr>
            </w:pPr>
          </w:p>
          <w:p w14:paraId="52E6390B" w14:textId="7C14E78C"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Προσδιορίζονται τα κριτήρια ποιοτικής επιλογής (οικονομική και χρηματοοικονομική επάρκεια, ή το ελάχιστο επίπεδο αυτών) για τον έλεγχο της καταλληλότητας των υποψηφίων. Οι απαιτήσεις 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p w14:paraId="44A4F87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65273BF4" w14:textId="361FE9C7" w:rsidR="00D43D97" w:rsidRPr="00B50735" w:rsidRDefault="005B66AC"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 75, 76 και 78 και 30</w:t>
            </w:r>
            <w:r w:rsidR="00CD75A5" w:rsidRPr="00B50735">
              <w:rPr>
                <w:rFonts w:asciiTheme="minorHAnsi" w:hAnsiTheme="minorHAnsi" w:cstheme="minorHAnsi"/>
                <w:sz w:val="20"/>
                <w:szCs w:val="20"/>
              </w:rPr>
              <w:t>4</w:t>
            </w:r>
            <w:r w:rsidR="00D43D97" w:rsidRPr="00B50735">
              <w:rPr>
                <w:rFonts w:asciiTheme="minorHAnsi" w:hAnsiTheme="minorHAnsi" w:cstheme="minorHAnsi"/>
                <w:sz w:val="20"/>
                <w:szCs w:val="20"/>
              </w:rPr>
              <w:t>-307  Ν.4412/2016</w:t>
            </w:r>
          </w:p>
          <w:p w14:paraId="07DD12D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70354185"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4B0A3123" w14:textId="2E984C14" w:rsidTr="00AC0672">
        <w:trPr>
          <w:trHeight w:val="937"/>
          <w:jc w:val="center"/>
        </w:trPr>
        <w:tc>
          <w:tcPr>
            <w:tcW w:w="665" w:type="dxa"/>
            <w:gridSpan w:val="2"/>
            <w:vAlign w:val="center"/>
          </w:tcPr>
          <w:p w14:paraId="0616ED30" w14:textId="54D630F2" w:rsidR="00D43D97" w:rsidRPr="00B50735" w:rsidRDefault="00AB460B"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20</w:t>
            </w:r>
            <w:r w:rsidR="00D43D97" w:rsidRPr="00B50735">
              <w:rPr>
                <w:rFonts w:asciiTheme="minorHAnsi" w:hAnsiTheme="minorHAnsi" w:cstheme="minorHAnsi"/>
                <w:sz w:val="20"/>
                <w:szCs w:val="20"/>
              </w:rPr>
              <w:t>.</w:t>
            </w:r>
          </w:p>
        </w:tc>
        <w:tc>
          <w:tcPr>
            <w:tcW w:w="4008" w:type="dxa"/>
            <w:tcBorders>
              <w:right w:val="single" w:sz="4" w:space="0" w:color="auto"/>
            </w:tcBorders>
            <w:vAlign w:val="center"/>
          </w:tcPr>
          <w:p w14:paraId="3895ECFB" w14:textId="396A5283"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Τα κριτήρια τεχνικής και επαγγελματικής ικανότητας που προβλέπονται είναι συνδεδεμένα και ανάλογα προς το αντικείμενο της σύμβασης;</w:t>
            </w:r>
          </w:p>
        </w:tc>
        <w:tc>
          <w:tcPr>
            <w:tcW w:w="851" w:type="dxa"/>
            <w:vAlign w:val="center"/>
          </w:tcPr>
          <w:p w14:paraId="6AB128E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297B3050"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75F9335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07087778" w14:textId="1EF174B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74339F57" w14:textId="03E22ECD"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Προσδιορίζονται τα κριτήρια ποιοτικής επιλογής (τεχνικές ή και επαγγελματικές ικανότητες ή το ελάχιστο επίπεδο αυτών) για τον έλεγχο της καταλληλότητας των υποψηφίων. Οι απαιτήσεις </w:t>
            </w:r>
            <w:r w:rsidRPr="00B50735">
              <w:rPr>
                <w:rFonts w:asciiTheme="minorHAnsi" w:hAnsiTheme="minorHAnsi" w:cstheme="minorHAnsi"/>
                <w:sz w:val="20"/>
                <w:szCs w:val="20"/>
              </w:rPr>
              <w:lastRenderedPageBreak/>
              <w:t>ωστόσο της Αναθέτουσας Αρχής/Αναθέτοντος Φορέα πρέπει να είναι οι κατάλληλες για την υλοποίηση της σύμβασης, να αφορούν στην συγκεκριμένη ανάθεση και να είναι ανάλογες του αντικειμένου της.</w:t>
            </w:r>
          </w:p>
        </w:tc>
        <w:tc>
          <w:tcPr>
            <w:tcW w:w="1843" w:type="dxa"/>
            <w:vAlign w:val="center"/>
          </w:tcPr>
          <w:p w14:paraId="7B74CDDA" w14:textId="15486527" w:rsidR="00D43D97" w:rsidRPr="00B50735" w:rsidRDefault="005B66AC" w:rsidP="00091283">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w:t>
            </w:r>
            <w:r w:rsidR="00D43D97" w:rsidRPr="00B50735">
              <w:rPr>
                <w:rFonts w:asciiTheme="minorHAnsi" w:hAnsiTheme="minorHAnsi" w:cstheme="minorHAnsi"/>
                <w:sz w:val="20"/>
                <w:szCs w:val="20"/>
              </w:rPr>
              <w:t>ρ. 75, 76 και 78 και 30</w:t>
            </w:r>
            <w:r w:rsidR="00091283" w:rsidRPr="00B50735">
              <w:rPr>
                <w:rFonts w:asciiTheme="minorHAnsi" w:hAnsiTheme="minorHAnsi" w:cstheme="minorHAnsi"/>
                <w:sz w:val="20"/>
                <w:szCs w:val="20"/>
              </w:rPr>
              <w:t>4</w:t>
            </w:r>
            <w:r w:rsidR="00D43D97" w:rsidRPr="00B50735">
              <w:rPr>
                <w:rFonts w:asciiTheme="minorHAnsi" w:hAnsiTheme="minorHAnsi" w:cstheme="minorHAnsi"/>
                <w:sz w:val="20"/>
                <w:szCs w:val="20"/>
              </w:rPr>
              <w:t xml:space="preserve">-307  Ν.4412/2016 </w:t>
            </w:r>
          </w:p>
        </w:tc>
        <w:tc>
          <w:tcPr>
            <w:tcW w:w="2693" w:type="dxa"/>
          </w:tcPr>
          <w:p w14:paraId="23AB691E"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63780A5B" w14:textId="35927CB0" w:rsidTr="00AC0672">
        <w:trPr>
          <w:trHeight w:val="937"/>
          <w:jc w:val="center"/>
        </w:trPr>
        <w:tc>
          <w:tcPr>
            <w:tcW w:w="665" w:type="dxa"/>
            <w:gridSpan w:val="2"/>
            <w:tcBorders>
              <w:top w:val="single" w:sz="4" w:space="0" w:color="auto"/>
              <w:left w:val="single" w:sz="4" w:space="0" w:color="auto"/>
              <w:bottom w:val="single" w:sz="4" w:space="0" w:color="auto"/>
              <w:right w:val="single" w:sz="4" w:space="0" w:color="auto"/>
            </w:tcBorders>
          </w:tcPr>
          <w:p w14:paraId="5B4C9D87" w14:textId="7255AA3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1.</w:t>
            </w:r>
          </w:p>
        </w:tc>
        <w:tc>
          <w:tcPr>
            <w:tcW w:w="4008" w:type="dxa"/>
            <w:tcBorders>
              <w:top w:val="single" w:sz="4" w:space="0" w:color="auto"/>
              <w:left w:val="single" w:sz="4" w:space="0" w:color="auto"/>
              <w:bottom w:val="single" w:sz="4" w:space="0" w:color="auto"/>
              <w:right w:val="single" w:sz="4" w:space="0" w:color="auto"/>
            </w:tcBorders>
          </w:tcPr>
          <w:p w14:paraId="2544198A" w14:textId="417E2C13"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Προσδιορίζεται ο τρόπος με τον οποίο καλύπτονται τα κριτήρια ποιοτικής επιλογής σε περίπτωση ένωσης οικονομικών φορέων;</w:t>
            </w:r>
          </w:p>
        </w:tc>
        <w:tc>
          <w:tcPr>
            <w:tcW w:w="851" w:type="dxa"/>
          </w:tcPr>
          <w:p w14:paraId="40948046" w14:textId="6DD8E26C" w:rsidR="00D43D97" w:rsidRPr="00B50735" w:rsidRDefault="00D43D97" w:rsidP="00D43D97">
            <w:pPr>
              <w:spacing w:before="60" w:after="60" w:line="240" w:lineRule="exact"/>
              <w:rPr>
                <w:rFonts w:asciiTheme="minorHAnsi" w:hAnsiTheme="minorHAnsi" w:cstheme="minorHAnsi"/>
                <w:sz w:val="20"/>
                <w:szCs w:val="20"/>
              </w:rPr>
            </w:pPr>
          </w:p>
        </w:tc>
        <w:tc>
          <w:tcPr>
            <w:tcW w:w="850" w:type="dxa"/>
          </w:tcPr>
          <w:p w14:paraId="1C09DFAA" w14:textId="1C84765B" w:rsidR="00D43D97" w:rsidRPr="00B50735" w:rsidRDefault="00D43D97" w:rsidP="00D43D97">
            <w:pPr>
              <w:spacing w:before="60" w:after="60" w:line="240" w:lineRule="exact"/>
              <w:rPr>
                <w:rFonts w:asciiTheme="minorHAnsi" w:hAnsiTheme="minorHAnsi" w:cstheme="minorHAnsi"/>
                <w:sz w:val="20"/>
                <w:szCs w:val="20"/>
              </w:rPr>
            </w:pPr>
          </w:p>
        </w:tc>
        <w:tc>
          <w:tcPr>
            <w:tcW w:w="992" w:type="dxa"/>
          </w:tcPr>
          <w:p w14:paraId="41D63541" w14:textId="629E2B0B" w:rsidR="00D43D97" w:rsidRPr="00B50735" w:rsidRDefault="00D43D97" w:rsidP="00D43D97">
            <w:pPr>
              <w:spacing w:before="60" w:after="60" w:line="240" w:lineRule="exact"/>
              <w:rPr>
                <w:rFonts w:asciiTheme="minorHAnsi" w:hAnsiTheme="minorHAnsi" w:cstheme="minorHAnsi"/>
                <w:sz w:val="20"/>
                <w:szCs w:val="20"/>
              </w:rPr>
            </w:pPr>
          </w:p>
        </w:tc>
        <w:tc>
          <w:tcPr>
            <w:tcW w:w="3119" w:type="dxa"/>
          </w:tcPr>
          <w:p w14:paraId="51C5D6CE" w14:textId="3DA4CDCE" w:rsidR="00D43D97" w:rsidRPr="00B50735" w:rsidRDefault="00091283"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Pr>
          <w:p w14:paraId="2DCE6EA9" w14:textId="20208818" w:rsidR="00D43D97" w:rsidRPr="00B50735" w:rsidRDefault="005B66AC"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19 και 254      Ν. 4412/2016.</w:t>
            </w:r>
          </w:p>
        </w:tc>
        <w:tc>
          <w:tcPr>
            <w:tcW w:w="2693" w:type="dxa"/>
          </w:tcPr>
          <w:p w14:paraId="4FC642B4"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4C1ACDAB" w14:textId="1B5C382D" w:rsidTr="00AC0672">
        <w:trPr>
          <w:trHeight w:val="937"/>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14:paraId="6545B58D" w14:textId="70B5D469"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2</w:t>
            </w:r>
            <w:r w:rsidRPr="00B50735">
              <w:rPr>
                <w:rFonts w:asciiTheme="minorHAnsi" w:hAnsiTheme="minorHAnsi" w:cstheme="minorHAnsi"/>
                <w:sz w:val="20"/>
                <w:szCs w:val="20"/>
              </w:rPr>
              <w:t>.</w:t>
            </w:r>
          </w:p>
        </w:tc>
        <w:tc>
          <w:tcPr>
            <w:tcW w:w="4008" w:type="dxa"/>
            <w:tcBorders>
              <w:top w:val="single" w:sz="4" w:space="0" w:color="auto"/>
              <w:left w:val="single" w:sz="4" w:space="0" w:color="auto"/>
              <w:bottom w:val="single" w:sz="4" w:space="0" w:color="auto"/>
              <w:right w:val="single" w:sz="4" w:space="0" w:color="auto"/>
            </w:tcBorders>
            <w:vAlign w:val="center"/>
          </w:tcPr>
          <w:p w14:paraId="3E52C5CE" w14:textId="4BA2355B"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 xml:space="preserve">Διασφαλίζεται η μη βαθμολόγηση των κριτηρίων ποιοτικής επιλογής των διαγωνιζομένων, στην περίπτωση που στην διακήρυξη προβλέπεται η διαδικασία της αξιολόγησης των προσφορών βάσει κριτήριων ανάθεσης; </w:t>
            </w:r>
          </w:p>
        </w:tc>
        <w:tc>
          <w:tcPr>
            <w:tcW w:w="851" w:type="dxa"/>
            <w:vAlign w:val="center"/>
          </w:tcPr>
          <w:p w14:paraId="087B32AD"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7953CB3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1EA8224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28E5C3AB"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11904846" w14:textId="77777777" w:rsidR="00D43D97" w:rsidRPr="00B50735" w:rsidRDefault="00D43D97" w:rsidP="00D43D97">
            <w:pPr>
              <w:spacing w:before="60" w:after="60" w:line="240" w:lineRule="exact"/>
              <w:rPr>
                <w:rFonts w:asciiTheme="minorHAnsi" w:hAnsiTheme="minorHAnsi" w:cstheme="minorHAnsi"/>
                <w:sz w:val="20"/>
                <w:szCs w:val="20"/>
              </w:rPr>
            </w:pPr>
          </w:p>
          <w:p w14:paraId="67314E0A"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Αφορά στις αναθέσεις δημόσιων έργων με κριτήριο επιλογής την πλέον συμφέρουσα από οικονομικής άποψης προσφορά με βάση την βέλτιστη σχέσης ποιότητας – τιμής. </w:t>
            </w:r>
          </w:p>
          <w:p w14:paraId="3337A5E1"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698BC0B4" w14:textId="16BF9351" w:rsidR="00D43D97" w:rsidRPr="00B50735" w:rsidRDefault="005B66AC"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 86 και 311  Ν.4412/2016</w:t>
            </w:r>
          </w:p>
          <w:p w14:paraId="78E3896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3BE3D909"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2F92728A" w14:textId="51B99DE2" w:rsidTr="00AC0672">
        <w:trPr>
          <w:trHeight w:val="85"/>
          <w:jc w:val="center"/>
        </w:trPr>
        <w:tc>
          <w:tcPr>
            <w:tcW w:w="665" w:type="dxa"/>
            <w:gridSpan w:val="2"/>
            <w:tcBorders>
              <w:top w:val="single" w:sz="4" w:space="0" w:color="auto"/>
              <w:left w:val="single" w:sz="4" w:space="0" w:color="auto"/>
              <w:bottom w:val="single" w:sz="4" w:space="0" w:color="auto"/>
              <w:right w:val="single" w:sz="4" w:space="0" w:color="auto"/>
            </w:tcBorders>
            <w:vAlign w:val="center"/>
          </w:tcPr>
          <w:p w14:paraId="6EE11E0D" w14:textId="1EB19F90"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3</w:t>
            </w:r>
            <w:r w:rsidRPr="00B50735">
              <w:rPr>
                <w:rFonts w:asciiTheme="minorHAnsi" w:hAnsiTheme="minorHAnsi" w:cstheme="minorHAnsi"/>
                <w:sz w:val="20"/>
                <w:szCs w:val="20"/>
              </w:rPr>
              <w:t>.</w:t>
            </w:r>
          </w:p>
        </w:tc>
        <w:tc>
          <w:tcPr>
            <w:tcW w:w="4008" w:type="dxa"/>
            <w:tcBorders>
              <w:top w:val="single" w:sz="4" w:space="0" w:color="auto"/>
              <w:left w:val="single" w:sz="4" w:space="0" w:color="auto"/>
              <w:bottom w:val="single" w:sz="4" w:space="0" w:color="auto"/>
              <w:right w:val="single" w:sz="4" w:space="0" w:color="auto"/>
            </w:tcBorders>
            <w:vAlign w:val="center"/>
          </w:tcPr>
          <w:p w14:paraId="4D4ACECF" w14:textId="6B03E3C1"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Αναφέρονται τα αποδεικτικά μέσα και έγγραφα για την πλήρωση </w:t>
            </w:r>
            <w:r w:rsidR="005B66AC" w:rsidRPr="00B50735">
              <w:rPr>
                <w:rFonts w:asciiTheme="minorHAnsi" w:hAnsiTheme="minorHAnsi" w:cstheme="minorHAnsi"/>
                <w:sz w:val="20"/>
                <w:szCs w:val="20"/>
              </w:rPr>
              <w:t xml:space="preserve">των προϋποθέσεων συμμετοχής </w:t>
            </w:r>
            <w:r w:rsidRPr="00B50735">
              <w:rPr>
                <w:rFonts w:asciiTheme="minorHAnsi" w:hAnsiTheme="minorHAnsi" w:cstheme="minorHAnsi"/>
                <w:sz w:val="20"/>
                <w:szCs w:val="20"/>
              </w:rPr>
              <w:t>των διαγωνιζομένων που προβλέπονται στο ισχύον δίκαιο και κατά τρόπο σύμφωνο με αυτό;</w:t>
            </w:r>
          </w:p>
        </w:tc>
        <w:tc>
          <w:tcPr>
            <w:tcW w:w="851" w:type="dxa"/>
            <w:vAlign w:val="center"/>
          </w:tcPr>
          <w:p w14:paraId="49ECBF3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1A7100B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7C3554DA"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7722BBDC"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015B8334" w14:textId="19D93DBE"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Η διακήρυξη θα πρέπει να αναφέρει</w:t>
            </w:r>
            <w:r w:rsidR="00E946C1" w:rsidRPr="00B50735">
              <w:rPr>
                <w:rFonts w:asciiTheme="minorHAnsi" w:hAnsiTheme="minorHAnsi" w:cstheme="minorHAnsi"/>
                <w:sz w:val="20"/>
                <w:szCs w:val="20"/>
              </w:rPr>
              <w:t xml:space="preserve"> σαφώς</w:t>
            </w:r>
            <w:r w:rsidRPr="00B50735">
              <w:rPr>
                <w:rFonts w:asciiTheme="minorHAnsi" w:hAnsiTheme="minorHAnsi" w:cstheme="minorHAnsi"/>
                <w:sz w:val="20"/>
                <w:szCs w:val="20"/>
              </w:rPr>
              <w:t xml:space="preserve"> </w:t>
            </w:r>
            <w:r w:rsidR="00E946C1" w:rsidRPr="00B50735">
              <w:rPr>
                <w:rFonts w:asciiTheme="minorHAnsi" w:hAnsiTheme="minorHAnsi" w:cstheme="minorHAnsi"/>
                <w:sz w:val="20"/>
                <w:szCs w:val="20"/>
              </w:rPr>
              <w:t xml:space="preserve">τα δικαιολογητικά </w:t>
            </w:r>
            <w:r w:rsidRPr="00B50735">
              <w:rPr>
                <w:rFonts w:asciiTheme="minorHAnsi" w:hAnsiTheme="minorHAnsi" w:cstheme="minorHAnsi"/>
                <w:sz w:val="20"/>
                <w:szCs w:val="20"/>
              </w:rPr>
              <w:t xml:space="preserve">που προβλέπονται από το ισχύον πλαίσιο και την χρονική διάρκεια ισχύος της. </w:t>
            </w:r>
          </w:p>
          <w:p w14:paraId="000AEB11"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Οι αναθέτουσες αρχές πρέπει να κάνουν αναφορά στην δυνατότητα που δίδεται από το ισχύον πλαίσιο για μην προσκόμιση πιστοποιητικών  ή πληροφοριών που η Αναθέτουσα Αρχή/Αναθέτων Φορέας έχει τη δυνατότητα να λαμβάνει </w:t>
            </w:r>
            <w:r w:rsidRPr="00B50735">
              <w:rPr>
                <w:rFonts w:asciiTheme="minorHAnsi" w:hAnsiTheme="minorHAnsi" w:cstheme="minorHAnsi"/>
                <w:sz w:val="20"/>
                <w:szCs w:val="20"/>
              </w:rPr>
              <w:lastRenderedPageBreak/>
              <w:t xml:space="preserve">απευθείας μέσω πρόσβασης σε εθνική βάση δεδομένων σε οποιοδήποτε κράτος - μέλος της Ένωσης, η οποία διατίθεται δωρεάν,  ή αυτών που τα διαθέτει ήδη. </w:t>
            </w:r>
          </w:p>
          <w:p w14:paraId="3DE89403" w14:textId="77777777" w:rsidR="0005756E" w:rsidRPr="00B50735" w:rsidRDefault="0005756E" w:rsidP="0005756E">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Ως προς την υποβολή των δικαιολογητικών ισχύουν οι εκάστοτε απλοποιήσεις του γενικού νομικού πλαισίου (Ν. 4412/2016, Ν. 4727/2020, Ν. 2690/1999).</w:t>
            </w:r>
          </w:p>
          <w:p w14:paraId="25053060" w14:textId="1E8310B5" w:rsidR="0005756E" w:rsidRPr="00B50735" w:rsidRDefault="0005756E" w:rsidP="0005756E">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Ως προς τον χρόνο έκδοσης των δικαιολογητικών βλ. σχετικά άρθρο 80 Ν. 4412/2016 και ΕΑΑΔΗΥΣ αρ. πρωτ. 5035/28-9-2018.</w:t>
            </w:r>
          </w:p>
        </w:tc>
        <w:tc>
          <w:tcPr>
            <w:tcW w:w="1843" w:type="dxa"/>
            <w:vAlign w:val="center"/>
          </w:tcPr>
          <w:p w14:paraId="79209BF1"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Άρθρα 79-83 και 308 Ν.4412/2016</w:t>
            </w:r>
          </w:p>
          <w:p w14:paraId="730B748B"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Παράρτημα Α Κανονισμού ΕΕ 2016/7</w:t>
            </w:r>
          </w:p>
          <w:p w14:paraId="1982EC6A" w14:textId="77777777" w:rsidR="00655CE0" w:rsidRPr="00B50735" w:rsidRDefault="00655CE0" w:rsidP="00655CE0">
            <w:pPr>
              <w:spacing w:before="60" w:after="60" w:line="240" w:lineRule="exact"/>
              <w:rPr>
                <w:rFonts w:asciiTheme="minorHAnsi" w:hAnsiTheme="minorHAnsi" w:cstheme="minorHAnsi"/>
                <w:sz w:val="20"/>
                <w:szCs w:val="20"/>
              </w:rPr>
            </w:pPr>
          </w:p>
          <w:p w14:paraId="4EB451FC"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ΕΑΑΔΗΣΥ αρ. πρωτ. 5035/28-9-2018</w:t>
            </w:r>
          </w:p>
          <w:p w14:paraId="76BA0237" w14:textId="77777777" w:rsidR="00655CE0" w:rsidRPr="00B50735" w:rsidRDefault="00655CE0" w:rsidP="00655CE0">
            <w:pPr>
              <w:spacing w:before="60" w:after="60" w:line="240" w:lineRule="exact"/>
              <w:rPr>
                <w:rFonts w:asciiTheme="minorHAnsi" w:hAnsiTheme="minorHAnsi" w:cstheme="minorHAnsi"/>
                <w:sz w:val="20"/>
                <w:szCs w:val="20"/>
              </w:rPr>
            </w:pPr>
          </w:p>
          <w:p w14:paraId="58F3F7BB"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(αρ. 13, 14, 15, 27 και 28 του Ν. 4727/2020</w:t>
            </w:r>
          </w:p>
          <w:p w14:paraId="2273B599"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αρ. 11 Ν. 2690/1999,</w:t>
            </w:r>
          </w:p>
          <w:p w14:paraId="4C0A814D" w14:textId="77777777" w:rsidR="00655CE0"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αρ. 37 παρ. 2 και άρ. 80 παρ. 13 Ν. 4412/2016 )  </w:t>
            </w:r>
          </w:p>
          <w:p w14:paraId="4A0F5531" w14:textId="77777777" w:rsidR="00655CE0" w:rsidRPr="00B50735" w:rsidRDefault="00655CE0" w:rsidP="00655CE0">
            <w:pPr>
              <w:spacing w:before="60" w:after="60" w:line="240" w:lineRule="exact"/>
              <w:rPr>
                <w:rFonts w:asciiTheme="minorHAnsi" w:hAnsiTheme="minorHAnsi" w:cstheme="minorHAnsi"/>
                <w:sz w:val="20"/>
                <w:szCs w:val="20"/>
              </w:rPr>
            </w:pPr>
          </w:p>
          <w:p w14:paraId="531D8C0B" w14:textId="5FA136D0" w:rsidR="00D43D97" w:rsidRPr="00B50735" w:rsidRDefault="00655CE0" w:rsidP="00655CE0">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Απόφαση Δικαστηρίου ΕΕ: C-176/1998</w:t>
            </w:r>
          </w:p>
        </w:tc>
        <w:tc>
          <w:tcPr>
            <w:tcW w:w="2693" w:type="dxa"/>
          </w:tcPr>
          <w:p w14:paraId="58EAC0DD"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3194392B" w14:textId="48D5F81B" w:rsidTr="00AC0672">
        <w:trPr>
          <w:trHeight w:val="937"/>
          <w:jc w:val="center"/>
        </w:trPr>
        <w:tc>
          <w:tcPr>
            <w:tcW w:w="665" w:type="dxa"/>
            <w:gridSpan w:val="2"/>
            <w:tcBorders>
              <w:bottom w:val="single" w:sz="4" w:space="0" w:color="auto"/>
            </w:tcBorders>
            <w:vAlign w:val="center"/>
          </w:tcPr>
          <w:p w14:paraId="4005F541" w14:textId="6E93A46B"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4</w:t>
            </w:r>
            <w:r w:rsidRPr="00B50735">
              <w:rPr>
                <w:rFonts w:asciiTheme="minorHAnsi" w:hAnsiTheme="minorHAnsi" w:cstheme="minorHAnsi"/>
                <w:sz w:val="20"/>
                <w:szCs w:val="20"/>
              </w:rPr>
              <w:t>.</w:t>
            </w:r>
          </w:p>
        </w:tc>
        <w:tc>
          <w:tcPr>
            <w:tcW w:w="4008" w:type="dxa"/>
            <w:tcBorders>
              <w:bottom w:val="single" w:sz="4" w:space="0" w:color="auto"/>
            </w:tcBorders>
            <w:shd w:val="clear" w:color="auto" w:fill="FFFFFF"/>
            <w:vAlign w:val="center"/>
          </w:tcPr>
          <w:p w14:paraId="3F9E9F0C" w14:textId="30FB771D" w:rsidR="00D43D97" w:rsidRPr="00B50735" w:rsidRDefault="00D43D97" w:rsidP="00D43D97">
            <w:pPr>
              <w:spacing w:before="60" w:after="60" w:line="240" w:lineRule="exact"/>
              <w:jc w:val="both"/>
              <w:rPr>
                <w:rFonts w:asciiTheme="minorHAnsi" w:hAnsiTheme="minorHAnsi" w:cstheme="minorHAnsi"/>
                <w:bCs/>
                <w:color w:val="000000" w:themeColor="text1"/>
                <w:sz w:val="20"/>
                <w:szCs w:val="20"/>
              </w:rPr>
            </w:pPr>
            <w:r w:rsidRPr="00B50735">
              <w:rPr>
                <w:rFonts w:asciiTheme="minorHAnsi" w:hAnsiTheme="minorHAnsi" w:cstheme="minorHAnsi"/>
                <w:sz w:val="20"/>
                <w:szCs w:val="20"/>
              </w:rPr>
              <w:t>Τα δικαιολογητικά συμμετοχής που ορίζονται στην διακήρυξη είναι πλήρη σε σχέση με το εφαρμοζόμενο κανονιστικό πλαίσιο της;</w:t>
            </w:r>
          </w:p>
        </w:tc>
        <w:tc>
          <w:tcPr>
            <w:tcW w:w="851" w:type="dxa"/>
            <w:tcBorders>
              <w:bottom w:val="single" w:sz="4" w:space="0" w:color="auto"/>
            </w:tcBorders>
            <w:shd w:val="clear" w:color="auto" w:fill="auto"/>
            <w:vAlign w:val="center"/>
          </w:tcPr>
          <w:p w14:paraId="4348606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shd w:val="clear" w:color="auto" w:fill="auto"/>
            <w:vAlign w:val="center"/>
          </w:tcPr>
          <w:p w14:paraId="4AA84A5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shd w:val="clear" w:color="auto" w:fill="auto"/>
            <w:vAlign w:val="center"/>
          </w:tcPr>
          <w:p w14:paraId="353867B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shd w:val="clear" w:color="auto" w:fill="auto"/>
            <w:vAlign w:val="center"/>
          </w:tcPr>
          <w:p w14:paraId="62261826" w14:textId="5D23E98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4FEF79DF" w14:textId="7AB2748A" w:rsidR="00D43D97" w:rsidRPr="00B50735" w:rsidRDefault="00813CAD"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Τα δικαιολογητικά συμμετοχής αφορούν στο  Ευρωπαϊκό Ενιαίο Έγγραφο Σύμβασης (ΕΕΕΣ), κατάλληλα συμπληρωμένου και στην εγγυητική συμμετοχής.</w:t>
            </w:r>
          </w:p>
        </w:tc>
        <w:tc>
          <w:tcPr>
            <w:tcW w:w="1843" w:type="dxa"/>
            <w:tcBorders>
              <w:bottom w:val="single" w:sz="4" w:space="0" w:color="auto"/>
            </w:tcBorders>
            <w:vAlign w:val="center"/>
          </w:tcPr>
          <w:p w14:paraId="3123482A" w14:textId="76204F4D" w:rsidR="00D43D97" w:rsidRPr="00B50735" w:rsidRDefault="00631EDE"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93 και 315                        Ν. 4412/2016.</w:t>
            </w:r>
          </w:p>
        </w:tc>
        <w:tc>
          <w:tcPr>
            <w:tcW w:w="2693" w:type="dxa"/>
            <w:tcBorders>
              <w:bottom w:val="single" w:sz="4" w:space="0" w:color="auto"/>
            </w:tcBorders>
          </w:tcPr>
          <w:p w14:paraId="539BF315"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62874FD2" w14:textId="5D2CB340" w:rsidTr="00AC0672">
        <w:trPr>
          <w:jc w:val="center"/>
        </w:trPr>
        <w:tc>
          <w:tcPr>
            <w:tcW w:w="12328" w:type="dxa"/>
            <w:gridSpan w:val="8"/>
            <w:shd w:val="clear" w:color="auto" w:fill="DBE5F1" w:themeFill="accent1" w:themeFillTint="33"/>
            <w:vAlign w:val="center"/>
          </w:tcPr>
          <w:p w14:paraId="028FD266" w14:textId="7777777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rPr>
              <w:t>Γ</w:t>
            </w:r>
            <w:r w:rsidRPr="00B50735">
              <w:rPr>
                <w:rFonts w:asciiTheme="minorHAnsi" w:hAnsiTheme="minorHAnsi" w:cstheme="minorHAnsi"/>
                <w:b/>
                <w:bCs/>
                <w:sz w:val="20"/>
                <w:szCs w:val="20"/>
                <w:lang w:val="en-US"/>
              </w:rPr>
              <w:t>. ΚΡΙΤΗΡΙΑ ΑΝΑΘΕΣΗΣ</w:t>
            </w:r>
          </w:p>
        </w:tc>
        <w:tc>
          <w:tcPr>
            <w:tcW w:w="2693" w:type="dxa"/>
            <w:shd w:val="clear" w:color="auto" w:fill="DBE5F1" w:themeFill="accent1" w:themeFillTint="33"/>
          </w:tcPr>
          <w:p w14:paraId="16E58E32"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7B190162" w14:textId="6A5FF7DD" w:rsidTr="00AC0672">
        <w:trPr>
          <w:trHeight w:val="696"/>
          <w:jc w:val="center"/>
        </w:trPr>
        <w:tc>
          <w:tcPr>
            <w:tcW w:w="665" w:type="dxa"/>
            <w:gridSpan w:val="2"/>
            <w:vAlign w:val="center"/>
          </w:tcPr>
          <w:p w14:paraId="7C0E110A" w14:textId="6DBBC412"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5</w:t>
            </w:r>
            <w:r w:rsidRPr="00B50735">
              <w:rPr>
                <w:rFonts w:asciiTheme="minorHAnsi" w:hAnsiTheme="minorHAnsi" w:cstheme="minorHAnsi"/>
                <w:sz w:val="20"/>
                <w:szCs w:val="20"/>
              </w:rPr>
              <w:t>.</w:t>
            </w:r>
          </w:p>
        </w:tc>
        <w:tc>
          <w:tcPr>
            <w:tcW w:w="4008" w:type="dxa"/>
            <w:vAlign w:val="center"/>
          </w:tcPr>
          <w:p w14:paraId="42B0B71A" w14:textId="7777777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Ορίζεται με σαφήνεια το κριτήριο ανάθεσης της σύμβασης;</w:t>
            </w:r>
          </w:p>
        </w:tc>
        <w:tc>
          <w:tcPr>
            <w:tcW w:w="851" w:type="dxa"/>
            <w:vAlign w:val="center"/>
          </w:tcPr>
          <w:p w14:paraId="106D2DB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477EE9E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6AE0B78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49EEC4F6"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διακήρυξης </w:t>
            </w:r>
          </w:p>
        </w:tc>
        <w:tc>
          <w:tcPr>
            <w:tcW w:w="1843" w:type="dxa"/>
            <w:vAlign w:val="center"/>
          </w:tcPr>
          <w:p w14:paraId="6806ED4D" w14:textId="77777777" w:rsidR="00D43D97" w:rsidRPr="00B50735" w:rsidRDefault="00D43D97" w:rsidP="00D43D97">
            <w:pPr>
              <w:spacing w:line="240" w:lineRule="exact"/>
              <w:rPr>
                <w:rFonts w:asciiTheme="minorHAnsi" w:hAnsiTheme="minorHAnsi" w:cstheme="minorHAnsi"/>
                <w:sz w:val="20"/>
                <w:szCs w:val="20"/>
              </w:rPr>
            </w:pPr>
          </w:p>
          <w:p w14:paraId="6CCA9E4D" w14:textId="3262CFA1"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αρ. 86  και 311 Ν.4412/2016</w:t>
            </w:r>
          </w:p>
          <w:p w14:paraId="3427EF6D" w14:textId="77777777" w:rsidR="00D43D97" w:rsidRPr="00B50735" w:rsidRDefault="00D43D97" w:rsidP="00D43D97">
            <w:pPr>
              <w:spacing w:line="280" w:lineRule="exact"/>
              <w:jc w:val="both"/>
              <w:rPr>
                <w:rFonts w:asciiTheme="minorHAnsi" w:hAnsiTheme="minorHAnsi" w:cstheme="minorHAnsi"/>
                <w:bCs/>
                <w:iCs/>
                <w:sz w:val="20"/>
                <w:szCs w:val="20"/>
              </w:rPr>
            </w:pPr>
            <w:r w:rsidRPr="00B50735">
              <w:rPr>
                <w:rFonts w:asciiTheme="minorHAnsi" w:hAnsiTheme="minorHAnsi" w:cstheme="minorHAnsi"/>
                <w:bCs/>
                <w:iCs/>
                <w:sz w:val="20"/>
                <w:szCs w:val="20"/>
              </w:rPr>
              <w:t>Αποφάσεις Δικαστηρίου ΕΕ: C-247/2002</w:t>
            </w:r>
          </w:p>
        </w:tc>
        <w:tc>
          <w:tcPr>
            <w:tcW w:w="2693" w:type="dxa"/>
          </w:tcPr>
          <w:p w14:paraId="7EB4C853" w14:textId="77777777" w:rsidR="00D43D97" w:rsidRPr="00B50735" w:rsidRDefault="00D43D97" w:rsidP="00D43D97">
            <w:pPr>
              <w:spacing w:line="240" w:lineRule="exact"/>
              <w:rPr>
                <w:rFonts w:asciiTheme="minorHAnsi" w:hAnsiTheme="minorHAnsi" w:cstheme="minorHAnsi"/>
                <w:sz w:val="20"/>
                <w:szCs w:val="20"/>
              </w:rPr>
            </w:pPr>
          </w:p>
        </w:tc>
      </w:tr>
      <w:tr w:rsidR="00D43D97" w:rsidRPr="00B50735" w14:paraId="6900E4F1" w14:textId="4465448E" w:rsidTr="00AC0672">
        <w:trPr>
          <w:trHeight w:val="1360"/>
          <w:jc w:val="center"/>
        </w:trPr>
        <w:tc>
          <w:tcPr>
            <w:tcW w:w="665" w:type="dxa"/>
            <w:gridSpan w:val="2"/>
            <w:tcBorders>
              <w:bottom w:val="single" w:sz="4" w:space="0" w:color="auto"/>
            </w:tcBorders>
            <w:vAlign w:val="center"/>
          </w:tcPr>
          <w:p w14:paraId="0957162C" w14:textId="4439A915"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lastRenderedPageBreak/>
              <w:t>2</w:t>
            </w:r>
            <w:r w:rsidR="00AB460B" w:rsidRPr="00B50735">
              <w:rPr>
                <w:rFonts w:asciiTheme="minorHAnsi" w:hAnsiTheme="minorHAnsi" w:cstheme="minorHAnsi"/>
                <w:sz w:val="20"/>
                <w:szCs w:val="20"/>
              </w:rPr>
              <w:t>6</w:t>
            </w:r>
            <w:r w:rsidRPr="00B50735">
              <w:rPr>
                <w:rFonts w:asciiTheme="minorHAnsi" w:hAnsiTheme="minorHAnsi" w:cstheme="minorHAnsi"/>
                <w:sz w:val="20"/>
                <w:szCs w:val="20"/>
              </w:rPr>
              <w:t>.</w:t>
            </w:r>
          </w:p>
        </w:tc>
        <w:tc>
          <w:tcPr>
            <w:tcW w:w="4008" w:type="dxa"/>
            <w:tcBorders>
              <w:bottom w:val="single" w:sz="4" w:space="0" w:color="auto"/>
            </w:tcBorders>
            <w:vAlign w:val="center"/>
          </w:tcPr>
          <w:p w14:paraId="6CFA5C57" w14:textId="5827997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Σε περίπτωση ανάθεσης στην πλέον συμφέρουσα από οικονομική άποψη προσφορά με βάση την βέλτιστη σχέσης ποιότητας – τιμής, προσδιορίζονται τα επιμέρους κριτήρια ανάθεσης σύμφωνα με την ενωσιακή νομοθεσία και η βαρύτητα ή φθίνουσα σειρά αυτών;</w:t>
            </w:r>
          </w:p>
          <w:p w14:paraId="5BB564F3"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1" w:type="dxa"/>
            <w:tcBorders>
              <w:bottom w:val="single" w:sz="4" w:space="0" w:color="auto"/>
            </w:tcBorders>
            <w:vAlign w:val="center"/>
          </w:tcPr>
          <w:p w14:paraId="58EE951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tcBorders>
              <w:bottom w:val="single" w:sz="4" w:space="0" w:color="auto"/>
            </w:tcBorders>
            <w:vAlign w:val="center"/>
          </w:tcPr>
          <w:p w14:paraId="53DB8DB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28D996C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vAlign w:val="center"/>
          </w:tcPr>
          <w:p w14:paraId="3E7B1C13"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Μόνο για τις περιπτώσεις που γίνεται πρόβλεψη για κριτήριο ανάθεσης με βάση την βέλτιστη σχέση ποιότητας – τιμής, οπότε και προσδιορίζονται επιμέρους κριτήρια/υποκριτήρια αξιολόγησης. Στην περίπτωση αυτή ελέγχεται η βαρύτητά τους ή/και η φθίνουσα σειρά τους.</w:t>
            </w:r>
          </w:p>
        </w:tc>
        <w:tc>
          <w:tcPr>
            <w:tcW w:w="1843" w:type="dxa"/>
            <w:tcBorders>
              <w:bottom w:val="single" w:sz="4" w:space="0" w:color="auto"/>
            </w:tcBorders>
            <w:vAlign w:val="center"/>
          </w:tcPr>
          <w:p w14:paraId="13F0EA6F" w14:textId="679953FC" w:rsidR="00D43D97" w:rsidRPr="00B50735" w:rsidRDefault="00D43D97"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αρ. 86 και 311 Ν.4412/2016</w:t>
            </w:r>
          </w:p>
          <w:p w14:paraId="1C5E5C86" w14:textId="77777777" w:rsidR="00D43D97" w:rsidRPr="00B50735" w:rsidRDefault="00D43D97" w:rsidP="00D43D97">
            <w:pPr>
              <w:spacing w:before="60" w:after="60" w:line="240" w:lineRule="exact"/>
              <w:rPr>
                <w:rFonts w:asciiTheme="minorHAnsi" w:hAnsiTheme="minorHAnsi" w:cstheme="minorHAnsi"/>
                <w:bCs/>
                <w:sz w:val="20"/>
                <w:szCs w:val="20"/>
              </w:rPr>
            </w:pPr>
            <w:r w:rsidRPr="00B50735">
              <w:rPr>
                <w:rFonts w:asciiTheme="minorHAnsi" w:hAnsiTheme="minorHAnsi" w:cstheme="minorHAnsi"/>
                <w:bCs/>
                <w:sz w:val="20"/>
                <w:szCs w:val="20"/>
              </w:rPr>
              <w:t>Αποφάσεις Δικαστηρίου ΕΕ:  C-532/2006, C-315/2001</w:t>
            </w:r>
          </w:p>
          <w:p w14:paraId="6B103CF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Borders>
              <w:bottom w:val="single" w:sz="4" w:space="0" w:color="auto"/>
            </w:tcBorders>
          </w:tcPr>
          <w:p w14:paraId="7C03CB02" w14:textId="77777777" w:rsidR="00D43D97" w:rsidRPr="00B50735" w:rsidRDefault="00D43D97" w:rsidP="00D43D97">
            <w:pPr>
              <w:spacing w:before="60" w:after="60" w:line="240" w:lineRule="exact"/>
              <w:rPr>
                <w:rFonts w:asciiTheme="minorHAnsi" w:hAnsiTheme="minorHAnsi" w:cstheme="minorHAnsi"/>
                <w:bCs/>
                <w:sz w:val="20"/>
                <w:szCs w:val="20"/>
              </w:rPr>
            </w:pPr>
          </w:p>
        </w:tc>
      </w:tr>
      <w:tr w:rsidR="00D43D97" w:rsidRPr="00B50735" w14:paraId="7862784E" w14:textId="7B67E269" w:rsidTr="00AC0672">
        <w:trPr>
          <w:trHeight w:val="584"/>
          <w:jc w:val="center"/>
        </w:trPr>
        <w:tc>
          <w:tcPr>
            <w:tcW w:w="12328" w:type="dxa"/>
            <w:gridSpan w:val="8"/>
            <w:shd w:val="clear" w:color="auto" w:fill="DBE5F1" w:themeFill="accent1" w:themeFillTint="33"/>
            <w:vAlign w:val="center"/>
          </w:tcPr>
          <w:p w14:paraId="625BD760" w14:textId="3C0EDEB5"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rPr>
              <w:t>Δ. ΥΠΟΒΟΛΗ ΠΡΟΣΦΟΡΩΝ/ΑΙΤΗΣΕΩΝ ΣΥΜΜΕΤΟΧΗΣ ΚΑΙ ΣΤΑΔΙΑ ΔΙΑΓΩΝΙΣΜΟΥ</w:t>
            </w:r>
          </w:p>
        </w:tc>
        <w:tc>
          <w:tcPr>
            <w:tcW w:w="2693" w:type="dxa"/>
            <w:shd w:val="clear" w:color="auto" w:fill="DBE5F1" w:themeFill="accent1" w:themeFillTint="33"/>
          </w:tcPr>
          <w:p w14:paraId="5B65E149"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44CB3716" w14:textId="55C71AD5" w:rsidTr="00AC0672">
        <w:trPr>
          <w:trHeight w:val="820"/>
          <w:jc w:val="center"/>
        </w:trPr>
        <w:tc>
          <w:tcPr>
            <w:tcW w:w="654" w:type="dxa"/>
            <w:vAlign w:val="center"/>
          </w:tcPr>
          <w:p w14:paraId="43B1221A" w14:textId="0C3D2577"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7</w:t>
            </w:r>
            <w:r w:rsidRPr="00B50735">
              <w:rPr>
                <w:rFonts w:asciiTheme="minorHAnsi" w:hAnsiTheme="minorHAnsi" w:cstheme="minorHAnsi"/>
                <w:sz w:val="20"/>
                <w:szCs w:val="20"/>
              </w:rPr>
              <w:t>.</w:t>
            </w:r>
          </w:p>
        </w:tc>
        <w:tc>
          <w:tcPr>
            <w:tcW w:w="4019" w:type="dxa"/>
            <w:gridSpan w:val="2"/>
            <w:shd w:val="clear" w:color="auto" w:fill="FFFFFF"/>
            <w:vAlign w:val="center"/>
          </w:tcPr>
          <w:p w14:paraId="7D761143" w14:textId="4FED790F"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bCs/>
                <w:color w:val="000000" w:themeColor="text1"/>
                <w:sz w:val="20"/>
                <w:szCs w:val="20"/>
              </w:rPr>
              <w:t>Η διακήρυξη περιλαμβάνει τα στοιχεία που απαιτούνται ώστε οι συμμετέχοντες να γνωρίζουν με σαφήνεια πώς να συντάξουν την προσφορά τους, πώς, πού, και πότε να την υποβάλλουν και για ποιους λόγους κινδυνεύει να απορριφθεί;</w:t>
            </w:r>
          </w:p>
        </w:tc>
        <w:tc>
          <w:tcPr>
            <w:tcW w:w="851" w:type="dxa"/>
            <w:shd w:val="clear" w:color="auto" w:fill="auto"/>
            <w:vAlign w:val="center"/>
          </w:tcPr>
          <w:p w14:paraId="35814508"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shd w:val="clear" w:color="auto" w:fill="auto"/>
            <w:vAlign w:val="center"/>
          </w:tcPr>
          <w:p w14:paraId="3B4209F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F851C3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6097B7B4" w14:textId="644A06F2"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vAlign w:val="center"/>
          </w:tcPr>
          <w:p w14:paraId="376F52E0" w14:textId="5B58B9AF"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Άρ.  53, 73 και  80 και 281 και 308  Ν.4412/2016 </w:t>
            </w:r>
          </w:p>
        </w:tc>
        <w:tc>
          <w:tcPr>
            <w:tcW w:w="2693" w:type="dxa"/>
          </w:tcPr>
          <w:p w14:paraId="525D406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6D8D6E85" w14:textId="7DF598A1" w:rsidTr="00AC0672">
        <w:trPr>
          <w:trHeight w:val="308"/>
          <w:jc w:val="center"/>
        </w:trPr>
        <w:tc>
          <w:tcPr>
            <w:tcW w:w="654" w:type="dxa"/>
            <w:vAlign w:val="center"/>
          </w:tcPr>
          <w:p w14:paraId="3792CC46" w14:textId="58272D6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8</w:t>
            </w:r>
            <w:r w:rsidRPr="00B50735">
              <w:rPr>
                <w:rFonts w:asciiTheme="minorHAnsi" w:hAnsiTheme="minorHAnsi" w:cstheme="minorHAnsi"/>
                <w:sz w:val="20"/>
                <w:szCs w:val="20"/>
              </w:rPr>
              <w:t>.</w:t>
            </w:r>
          </w:p>
        </w:tc>
        <w:tc>
          <w:tcPr>
            <w:tcW w:w="4019" w:type="dxa"/>
            <w:gridSpan w:val="2"/>
            <w:shd w:val="clear" w:color="auto" w:fill="FFFFFF"/>
            <w:vAlign w:val="center"/>
          </w:tcPr>
          <w:p w14:paraId="15B37D2A" w14:textId="22909F2D"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bCs/>
                <w:color w:val="000000" w:themeColor="text1"/>
                <w:sz w:val="20"/>
                <w:szCs w:val="20"/>
              </w:rPr>
              <w:t>Η διακήρυξη αναλύει με σαφήνεια το σύνολο των επιμέρους διακριτών σταδίων του διαγωνισμού;</w:t>
            </w:r>
          </w:p>
        </w:tc>
        <w:tc>
          <w:tcPr>
            <w:tcW w:w="851" w:type="dxa"/>
            <w:shd w:val="clear" w:color="auto" w:fill="auto"/>
            <w:vAlign w:val="center"/>
          </w:tcPr>
          <w:p w14:paraId="21D55EAB"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shd w:val="clear" w:color="auto" w:fill="auto"/>
            <w:vAlign w:val="center"/>
          </w:tcPr>
          <w:p w14:paraId="119D989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5F4BEB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794539BC" w14:textId="21374CF4"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color w:val="000000" w:themeColor="text1"/>
                <w:sz w:val="20"/>
                <w:szCs w:val="20"/>
              </w:rPr>
              <w:t>Σχέδιο διακήρυξης</w:t>
            </w:r>
          </w:p>
        </w:tc>
        <w:tc>
          <w:tcPr>
            <w:tcW w:w="1843" w:type="dxa"/>
            <w:vAlign w:val="center"/>
          </w:tcPr>
          <w:p w14:paraId="6FC4D788" w14:textId="553DBA6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98, 101, 315, 316 και 317  Ν. 4412/2016</w:t>
            </w:r>
          </w:p>
        </w:tc>
        <w:tc>
          <w:tcPr>
            <w:tcW w:w="2693" w:type="dxa"/>
          </w:tcPr>
          <w:p w14:paraId="51ED65CD"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0A3CF16B" w14:textId="60B4E652" w:rsidTr="00AC0672">
        <w:trPr>
          <w:trHeight w:val="96"/>
          <w:jc w:val="center"/>
        </w:trPr>
        <w:tc>
          <w:tcPr>
            <w:tcW w:w="654" w:type="dxa"/>
            <w:tcBorders>
              <w:bottom w:val="single" w:sz="4" w:space="0" w:color="auto"/>
              <w:right w:val="single" w:sz="4" w:space="0" w:color="auto"/>
            </w:tcBorders>
            <w:vAlign w:val="center"/>
          </w:tcPr>
          <w:p w14:paraId="74694ADF" w14:textId="6777992F"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2</w:t>
            </w:r>
            <w:r w:rsidR="00AB460B" w:rsidRPr="00B50735">
              <w:rPr>
                <w:rFonts w:asciiTheme="minorHAnsi" w:hAnsiTheme="minorHAnsi" w:cstheme="minorHAnsi"/>
                <w:sz w:val="20"/>
                <w:szCs w:val="20"/>
              </w:rPr>
              <w:t>9</w:t>
            </w:r>
            <w:r w:rsidRPr="00B50735">
              <w:rPr>
                <w:rFonts w:asciiTheme="minorHAnsi" w:hAnsiTheme="minorHAnsi" w:cstheme="minorHAnsi"/>
                <w:sz w:val="20"/>
                <w:szCs w:val="20"/>
              </w:rPr>
              <w:t>.</w:t>
            </w:r>
          </w:p>
        </w:tc>
        <w:tc>
          <w:tcPr>
            <w:tcW w:w="4019" w:type="dxa"/>
            <w:gridSpan w:val="2"/>
            <w:tcBorders>
              <w:bottom w:val="single" w:sz="4" w:space="0" w:color="auto"/>
              <w:right w:val="single" w:sz="4" w:space="0" w:color="auto"/>
            </w:tcBorders>
            <w:vAlign w:val="center"/>
          </w:tcPr>
          <w:p w14:paraId="066A420E" w14:textId="4284C7D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Προβλέπονται οι λόγοι/περιστάσεις για την ματαίωση της διαγωνιστικής διαδικασίας;</w:t>
            </w:r>
          </w:p>
        </w:tc>
        <w:tc>
          <w:tcPr>
            <w:tcW w:w="851" w:type="dxa"/>
            <w:tcBorders>
              <w:left w:val="single" w:sz="4" w:space="0" w:color="auto"/>
              <w:bottom w:val="single" w:sz="4" w:space="0" w:color="auto"/>
            </w:tcBorders>
            <w:vAlign w:val="center"/>
          </w:tcPr>
          <w:p w14:paraId="3574BC13"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tcBorders>
              <w:bottom w:val="single" w:sz="4" w:space="0" w:color="auto"/>
            </w:tcBorders>
            <w:vAlign w:val="center"/>
          </w:tcPr>
          <w:p w14:paraId="5A5FE61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2C0ADB3F"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vAlign w:val="center"/>
          </w:tcPr>
          <w:p w14:paraId="3789C007" w14:textId="7AF35C91"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tcBorders>
              <w:bottom w:val="single" w:sz="4" w:space="0" w:color="auto"/>
            </w:tcBorders>
            <w:vAlign w:val="center"/>
          </w:tcPr>
          <w:p w14:paraId="3A98929A" w14:textId="0C54B75F" w:rsidR="00D43D97" w:rsidRPr="00B50735" w:rsidRDefault="00D43D97"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Άρ. 106 και 317 Ν. 4412/2016</w:t>
            </w:r>
          </w:p>
        </w:tc>
        <w:tc>
          <w:tcPr>
            <w:tcW w:w="2693" w:type="dxa"/>
            <w:tcBorders>
              <w:bottom w:val="single" w:sz="4" w:space="0" w:color="auto"/>
            </w:tcBorders>
          </w:tcPr>
          <w:p w14:paraId="16F4C82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7246AE52" w14:textId="4827C8C7" w:rsidTr="00AC0672">
        <w:trPr>
          <w:trHeight w:val="555"/>
          <w:jc w:val="center"/>
        </w:trPr>
        <w:tc>
          <w:tcPr>
            <w:tcW w:w="12328" w:type="dxa"/>
            <w:gridSpan w:val="8"/>
            <w:shd w:val="clear" w:color="auto" w:fill="DBE5F1" w:themeFill="accent1" w:themeFillTint="33"/>
            <w:vAlign w:val="center"/>
          </w:tcPr>
          <w:p w14:paraId="7826598F" w14:textId="537E0216" w:rsidR="00D43D97" w:rsidRPr="00B50735" w:rsidRDefault="00D43D97" w:rsidP="00D43D97">
            <w:pPr>
              <w:spacing w:before="60" w:after="60" w:line="240" w:lineRule="exact"/>
              <w:jc w:val="center"/>
              <w:rPr>
                <w:rFonts w:asciiTheme="minorHAnsi" w:hAnsiTheme="minorHAnsi" w:cstheme="minorHAnsi"/>
                <w:b/>
                <w:bCs/>
                <w:sz w:val="20"/>
                <w:szCs w:val="20"/>
              </w:rPr>
            </w:pPr>
            <w:r w:rsidRPr="00B50735">
              <w:rPr>
                <w:rFonts w:asciiTheme="minorHAnsi" w:hAnsiTheme="minorHAnsi" w:cstheme="minorHAnsi"/>
                <w:b/>
                <w:bCs/>
                <w:sz w:val="20"/>
                <w:szCs w:val="20"/>
              </w:rPr>
              <w:t>Ε. ΛΟΙΠΑ ΣΤΟΙΧΕΙΑ</w:t>
            </w:r>
          </w:p>
        </w:tc>
        <w:tc>
          <w:tcPr>
            <w:tcW w:w="2693" w:type="dxa"/>
            <w:shd w:val="clear" w:color="auto" w:fill="DBE5F1" w:themeFill="accent1" w:themeFillTint="33"/>
          </w:tcPr>
          <w:p w14:paraId="394E5435"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4DC312ED" w14:textId="19C1C078" w:rsidTr="00AC0672">
        <w:trPr>
          <w:trHeight w:val="1133"/>
          <w:jc w:val="center"/>
        </w:trPr>
        <w:tc>
          <w:tcPr>
            <w:tcW w:w="654" w:type="dxa"/>
            <w:tcBorders>
              <w:right w:val="single" w:sz="4" w:space="0" w:color="auto"/>
            </w:tcBorders>
            <w:vAlign w:val="center"/>
          </w:tcPr>
          <w:p w14:paraId="409DC37B" w14:textId="2F1D6A8E" w:rsidR="00D43D97" w:rsidRPr="00B50735" w:rsidRDefault="00AB460B"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30</w:t>
            </w:r>
            <w:r w:rsidR="00D43D97" w:rsidRPr="00B50735">
              <w:rPr>
                <w:rFonts w:asciiTheme="minorHAnsi" w:hAnsiTheme="minorHAnsi" w:cstheme="minorHAnsi"/>
                <w:sz w:val="20"/>
                <w:szCs w:val="20"/>
              </w:rPr>
              <w:t>.</w:t>
            </w:r>
          </w:p>
        </w:tc>
        <w:tc>
          <w:tcPr>
            <w:tcW w:w="4019" w:type="dxa"/>
            <w:gridSpan w:val="2"/>
            <w:tcBorders>
              <w:right w:val="single" w:sz="4" w:space="0" w:color="auto"/>
            </w:tcBorders>
            <w:vAlign w:val="center"/>
          </w:tcPr>
          <w:p w14:paraId="7F611F25" w14:textId="3FD761C1"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Ορίζεται στην διακήρυξη η παροχή εγγυήσεων κατά τρόπο σύμφωνο με το εφαρμοζόμενο κανονιστικό πλαίσιο της διακήρυξης;</w:t>
            </w:r>
          </w:p>
        </w:tc>
        <w:tc>
          <w:tcPr>
            <w:tcW w:w="851" w:type="dxa"/>
            <w:tcBorders>
              <w:left w:val="single" w:sz="4" w:space="0" w:color="auto"/>
            </w:tcBorders>
            <w:vAlign w:val="center"/>
          </w:tcPr>
          <w:p w14:paraId="4BF4C9FF"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08F629B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66AAD81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43302A24" w14:textId="44CDEF0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tc>
        <w:tc>
          <w:tcPr>
            <w:tcW w:w="1843" w:type="dxa"/>
            <w:vAlign w:val="center"/>
          </w:tcPr>
          <w:p w14:paraId="29CD8DBB" w14:textId="41A95371" w:rsidR="00D43D97" w:rsidRPr="00B50735" w:rsidRDefault="00D43D97"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t>Άρ. 72 και 302 Ν. 4412/2016</w:t>
            </w:r>
          </w:p>
        </w:tc>
        <w:tc>
          <w:tcPr>
            <w:tcW w:w="2693" w:type="dxa"/>
          </w:tcPr>
          <w:p w14:paraId="390183D3"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2D05D094" w14:textId="07633F1F" w:rsidTr="00AC0672">
        <w:trPr>
          <w:trHeight w:val="1133"/>
          <w:jc w:val="center"/>
        </w:trPr>
        <w:tc>
          <w:tcPr>
            <w:tcW w:w="654" w:type="dxa"/>
            <w:tcBorders>
              <w:right w:val="single" w:sz="4" w:space="0" w:color="auto"/>
            </w:tcBorders>
            <w:vAlign w:val="center"/>
          </w:tcPr>
          <w:p w14:paraId="414F988F" w14:textId="04EF420B" w:rsidR="00D43D97" w:rsidRPr="00B50735" w:rsidRDefault="00AB460B"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31</w:t>
            </w:r>
            <w:r w:rsidR="00D43D97" w:rsidRPr="00B50735">
              <w:rPr>
                <w:rFonts w:asciiTheme="minorHAnsi" w:hAnsiTheme="minorHAnsi" w:cstheme="minorHAnsi"/>
                <w:sz w:val="20"/>
                <w:szCs w:val="20"/>
              </w:rPr>
              <w:t>.</w:t>
            </w:r>
          </w:p>
        </w:tc>
        <w:tc>
          <w:tcPr>
            <w:tcW w:w="4019" w:type="dxa"/>
            <w:gridSpan w:val="2"/>
            <w:tcBorders>
              <w:right w:val="single" w:sz="4" w:space="0" w:color="auto"/>
            </w:tcBorders>
            <w:vAlign w:val="center"/>
          </w:tcPr>
          <w:p w14:paraId="259C6F02" w14:textId="5C8071B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Προβλέπονται όροι σχετικά με την χρήση υπεργολάβων κατά τρόπο σύμφωνο με το εφαρμοζόμενο νομικό πλαίσιο της διακήρυξης ;</w:t>
            </w:r>
          </w:p>
        </w:tc>
        <w:tc>
          <w:tcPr>
            <w:tcW w:w="851" w:type="dxa"/>
            <w:tcBorders>
              <w:left w:val="single" w:sz="4" w:space="0" w:color="auto"/>
            </w:tcBorders>
            <w:vAlign w:val="center"/>
          </w:tcPr>
          <w:p w14:paraId="7D5B5705"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34265CF8"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3EC95D3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4D7758B2" w14:textId="4A1DF33D"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4E0955D4" w14:textId="100DCDEE" w:rsidR="00D43D97" w:rsidRPr="00B50735" w:rsidRDefault="00A11C12"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Σημειώνεται ότι βάσει του ισχύοντος νομικού πλαισίου, η αναθέτουσα αρχή επαληθεύει </w:t>
            </w:r>
            <w:r w:rsidRPr="00B50735">
              <w:rPr>
                <w:rFonts w:asciiTheme="minorHAnsi" w:hAnsiTheme="minorHAnsi" w:cstheme="minorHAnsi"/>
                <w:sz w:val="20"/>
                <w:szCs w:val="20"/>
              </w:rPr>
              <w:lastRenderedPageBreak/>
              <w:t>υποχρεωτικά τη μη συνδρομή λόγων αποκλεισμού στο πρόσωπο των υπεργολάβων, εφόσον το ποσοστό που πρόκειται να ανατεθεί συνολικά σε αυτούς υπερβαίνει το 30% του οικονομικού αντικειμένου της σύμβασης.</w:t>
            </w:r>
          </w:p>
        </w:tc>
        <w:tc>
          <w:tcPr>
            <w:tcW w:w="1843" w:type="dxa"/>
            <w:vAlign w:val="center"/>
          </w:tcPr>
          <w:p w14:paraId="572E79DC" w14:textId="2186C737" w:rsidR="00D43D97" w:rsidRPr="00B50735" w:rsidRDefault="006F60F9" w:rsidP="00D43D97">
            <w:pPr>
              <w:spacing w:before="60" w:after="60" w:line="240" w:lineRule="exact"/>
              <w:rPr>
                <w:rFonts w:asciiTheme="minorHAnsi" w:hAnsiTheme="minorHAnsi" w:cstheme="minorHAnsi"/>
                <w:color w:val="000000" w:themeColor="text1"/>
                <w:sz w:val="20"/>
                <w:szCs w:val="20"/>
              </w:rPr>
            </w:pPr>
            <w:r w:rsidRPr="00B50735">
              <w:rPr>
                <w:rFonts w:asciiTheme="minorHAnsi" w:hAnsiTheme="minorHAnsi" w:cstheme="minorHAnsi"/>
                <w:sz w:val="20"/>
                <w:szCs w:val="20"/>
              </w:rPr>
              <w:lastRenderedPageBreak/>
              <w:t xml:space="preserve">Άρ. 131 και 336 Ν. 4412/2016     </w:t>
            </w:r>
          </w:p>
        </w:tc>
        <w:tc>
          <w:tcPr>
            <w:tcW w:w="2693" w:type="dxa"/>
          </w:tcPr>
          <w:p w14:paraId="0579439C"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47FC959F" w14:textId="1B4AF396" w:rsidTr="00AC0672">
        <w:trPr>
          <w:trHeight w:val="1133"/>
          <w:jc w:val="center"/>
        </w:trPr>
        <w:tc>
          <w:tcPr>
            <w:tcW w:w="654" w:type="dxa"/>
            <w:shd w:val="clear" w:color="auto" w:fill="auto"/>
            <w:vAlign w:val="center"/>
          </w:tcPr>
          <w:p w14:paraId="5DD3E58C" w14:textId="4FBEB60C"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2</w:t>
            </w:r>
            <w:r w:rsidRPr="00B50735">
              <w:rPr>
                <w:rFonts w:asciiTheme="minorHAnsi" w:hAnsiTheme="minorHAnsi" w:cstheme="minorHAnsi"/>
                <w:sz w:val="20"/>
                <w:szCs w:val="20"/>
              </w:rPr>
              <w:t>.</w:t>
            </w:r>
          </w:p>
        </w:tc>
        <w:tc>
          <w:tcPr>
            <w:tcW w:w="4019" w:type="dxa"/>
            <w:gridSpan w:val="2"/>
            <w:vAlign w:val="center"/>
          </w:tcPr>
          <w:p w14:paraId="251A1C41" w14:textId="2933DE44"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Εάν προβλέπονται δικαιώματα προαίρεσης κατά την έννοια του αρ. 32 παρ. 6 </w:t>
            </w:r>
            <w:r w:rsidR="00AB3493" w:rsidRPr="00B50735">
              <w:rPr>
                <w:rFonts w:asciiTheme="minorHAnsi" w:hAnsiTheme="minorHAnsi" w:cstheme="minorHAnsi"/>
                <w:sz w:val="20"/>
                <w:szCs w:val="20"/>
              </w:rPr>
              <w:t xml:space="preserve">και </w:t>
            </w:r>
            <w:r w:rsidR="000124DF" w:rsidRPr="00B50735">
              <w:rPr>
                <w:rFonts w:asciiTheme="minorHAnsi" w:hAnsiTheme="minorHAnsi" w:cstheme="minorHAnsi"/>
                <w:sz w:val="20"/>
                <w:szCs w:val="20"/>
              </w:rPr>
              <w:t xml:space="preserve">του αρ. </w:t>
            </w:r>
            <w:r w:rsidR="00AB3493" w:rsidRPr="00B50735">
              <w:rPr>
                <w:rFonts w:asciiTheme="minorHAnsi" w:hAnsiTheme="minorHAnsi" w:cstheme="minorHAnsi"/>
                <w:sz w:val="20"/>
                <w:szCs w:val="20"/>
              </w:rPr>
              <w:t>269 περ. στ’</w:t>
            </w:r>
            <w:r w:rsidR="000124DF" w:rsidRPr="00B50735">
              <w:rPr>
                <w:rFonts w:asciiTheme="minorHAnsi" w:hAnsiTheme="minorHAnsi" w:cstheme="minorHAnsi"/>
                <w:sz w:val="20"/>
                <w:szCs w:val="20"/>
              </w:rPr>
              <w:t xml:space="preserve"> του</w:t>
            </w:r>
            <w:r w:rsidRPr="00B50735">
              <w:rPr>
                <w:rFonts w:asciiTheme="minorHAnsi" w:hAnsiTheme="minorHAnsi" w:cstheme="minorHAnsi"/>
                <w:sz w:val="20"/>
                <w:szCs w:val="20"/>
              </w:rPr>
              <w:t xml:space="preserve"> Ν.4412/2016, η περιγραφή τους γίνεται σύμφωνα με το ισχύον νομικό τους πλαίσιο;</w:t>
            </w:r>
          </w:p>
        </w:tc>
        <w:tc>
          <w:tcPr>
            <w:tcW w:w="851" w:type="dxa"/>
            <w:tcBorders>
              <w:left w:val="single" w:sz="4" w:space="0" w:color="auto"/>
            </w:tcBorders>
            <w:vAlign w:val="center"/>
          </w:tcPr>
          <w:p w14:paraId="75BAAEC5"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15CFAE8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5B667D4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05E0F4A6" w14:textId="2F5F3255"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Σχέδιο διακήρυξης </w:t>
            </w:r>
          </w:p>
        </w:tc>
        <w:tc>
          <w:tcPr>
            <w:tcW w:w="1843" w:type="dxa"/>
            <w:vAlign w:val="center"/>
          </w:tcPr>
          <w:p w14:paraId="22162E57" w14:textId="2C276688" w:rsidR="00D43D97" w:rsidRPr="00B50735" w:rsidRDefault="00F44F92"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 32 παρ. 6 και 269 περ. στ’ Ν.4412/2016</w:t>
            </w:r>
          </w:p>
        </w:tc>
        <w:tc>
          <w:tcPr>
            <w:tcW w:w="2693" w:type="dxa"/>
          </w:tcPr>
          <w:p w14:paraId="256F74B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3CCBD00C" w14:textId="233F53D6" w:rsidTr="00AC0672">
        <w:trPr>
          <w:trHeight w:val="1133"/>
          <w:jc w:val="center"/>
        </w:trPr>
        <w:tc>
          <w:tcPr>
            <w:tcW w:w="654" w:type="dxa"/>
            <w:vAlign w:val="center"/>
          </w:tcPr>
          <w:p w14:paraId="278853BF" w14:textId="32E5AFDC"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3</w:t>
            </w:r>
            <w:r w:rsidRPr="00B50735">
              <w:rPr>
                <w:rFonts w:asciiTheme="minorHAnsi" w:hAnsiTheme="minorHAnsi" w:cstheme="minorHAnsi"/>
                <w:sz w:val="20"/>
                <w:szCs w:val="20"/>
              </w:rPr>
              <w:t>.</w:t>
            </w:r>
          </w:p>
        </w:tc>
        <w:tc>
          <w:tcPr>
            <w:tcW w:w="4019" w:type="dxa"/>
            <w:gridSpan w:val="2"/>
            <w:vAlign w:val="center"/>
          </w:tcPr>
          <w:p w14:paraId="3401822E" w14:textId="52CF46F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Εάν προβλέπονται ρήτρες υποκατάστασης του αναδόχου κατά την εκτέλεση της  σύμβασης κατά την έννοια του άρ</w:t>
            </w:r>
            <w:r w:rsidR="00F44F92" w:rsidRPr="00B50735">
              <w:rPr>
                <w:rFonts w:asciiTheme="minorHAnsi" w:hAnsiTheme="minorHAnsi" w:cstheme="minorHAnsi"/>
                <w:sz w:val="20"/>
                <w:szCs w:val="20"/>
              </w:rPr>
              <w:t>.</w:t>
            </w:r>
            <w:r w:rsidRPr="00B50735">
              <w:rPr>
                <w:rFonts w:asciiTheme="minorHAnsi" w:hAnsiTheme="minorHAnsi" w:cstheme="minorHAnsi"/>
                <w:sz w:val="20"/>
                <w:szCs w:val="20"/>
              </w:rPr>
              <w:t xml:space="preserve"> 132 παρ. 1δ περ. αα) σε συνδυασμό με τα οριζόμενα στην παρ. 1α</w:t>
            </w:r>
            <w:r w:rsidR="00533E83" w:rsidRPr="00B50735">
              <w:rPr>
                <w:rFonts w:asciiTheme="minorHAnsi" w:hAnsiTheme="minorHAnsi" w:cstheme="minorHAnsi"/>
                <w:sz w:val="20"/>
                <w:szCs w:val="20"/>
              </w:rPr>
              <w:t xml:space="preserve"> και του αρ.</w:t>
            </w:r>
            <w:r w:rsidR="00F44F92" w:rsidRPr="00B50735">
              <w:rPr>
                <w:rFonts w:asciiTheme="minorHAnsi" w:hAnsiTheme="minorHAnsi" w:cstheme="minorHAnsi"/>
                <w:sz w:val="20"/>
                <w:szCs w:val="20"/>
              </w:rPr>
              <w:t xml:space="preserve"> 337</w:t>
            </w:r>
            <w:r w:rsidR="00533E83" w:rsidRPr="00B50735">
              <w:rPr>
                <w:rFonts w:asciiTheme="minorHAnsi" w:hAnsiTheme="minorHAnsi" w:cstheme="minorHAnsi"/>
                <w:sz w:val="20"/>
                <w:szCs w:val="20"/>
              </w:rPr>
              <w:t xml:space="preserve"> </w:t>
            </w:r>
            <w:r w:rsidR="00F44F92" w:rsidRPr="00B50735">
              <w:rPr>
                <w:rFonts w:asciiTheme="minorHAnsi" w:hAnsiTheme="minorHAnsi" w:cstheme="minorHAnsi"/>
                <w:sz w:val="20"/>
                <w:szCs w:val="20"/>
              </w:rPr>
              <w:t>παρ. 1δ περ. αα) και 1α  Ν. 4412/2016</w:t>
            </w:r>
            <w:r w:rsidRPr="00B50735">
              <w:rPr>
                <w:rFonts w:asciiTheme="minorHAnsi" w:hAnsiTheme="minorHAnsi" w:cstheme="minorHAnsi"/>
                <w:sz w:val="20"/>
                <w:szCs w:val="20"/>
              </w:rPr>
              <w:t>, η περιγραφή τους είναι σύμφωνη με τις προϋποθέσεις των άρθρων αυτών;</w:t>
            </w:r>
          </w:p>
        </w:tc>
        <w:tc>
          <w:tcPr>
            <w:tcW w:w="851" w:type="dxa"/>
            <w:tcBorders>
              <w:left w:val="single" w:sz="4" w:space="0" w:color="auto"/>
            </w:tcBorders>
            <w:vAlign w:val="center"/>
          </w:tcPr>
          <w:p w14:paraId="38EBF69A"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4F604E4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3CA70B6D"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0817EC05"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6F6E1914" w14:textId="5402479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Η δυνατότητα αυτή πρέπει να προβλέπεται ήδη στα τεύχη του διαγωνισμού προκειμένου να ενεργοποιηθεί στο μέλλον και να είναι σύμφωνη με τους ειδικότερου όρους όπως αυτοί αναλυτικά ορίζονται στο άρθρο 132 παρ. 1δ περ. αα) σε συνδυασμό με το 132 1α</w:t>
            </w:r>
            <w:r w:rsidR="00442825" w:rsidRPr="00B50735">
              <w:rPr>
                <w:rFonts w:asciiTheme="minorHAnsi" w:hAnsiTheme="minorHAnsi" w:cstheme="minorHAnsi"/>
                <w:sz w:val="20"/>
                <w:szCs w:val="20"/>
              </w:rPr>
              <w:t xml:space="preserve"> και τις αντίστοιχες παρ. του άρ. 337 του Ν. 4412/2016</w:t>
            </w:r>
            <w:r w:rsidRPr="00B50735">
              <w:rPr>
                <w:rFonts w:asciiTheme="minorHAnsi" w:hAnsiTheme="minorHAnsi" w:cstheme="minorHAnsi"/>
                <w:sz w:val="20"/>
                <w:szCs w:val="20"/>
              </w:rPr>
              <w:t xml:space="preserve">. Σημειώνεται ότι εάν δεν περιλαμβάνεται σχετική ρήτρα υποκατάστασης, εκτός για τις περιπτώσεις του </w:t>
            </w:r>
            <w:r w:rsidR="00442825" w:rsidRPr="00B50735">
              <w:rPr>
                <w:rFonts w:asciiTheme="minorHAnsi" w:hAnsiTheme="minorHAnsi" w:cstheme="minorHAnsi"/>
                <w:sz w:val="20"/>
                <w:szCs w:val="20"/>
              </w:rPr>
              <w:t xml:space="preserve">αρ. </w:t>
            </w:r>
            <w:r w:rsidRPr="00B50735">
              <w:rPr>
                <w:rFonts w:asciiTheme="minorHAnsi" w:hAnsiTheme="minorHAnsi" w:cstheme="minorHAnsi"/>
                <w:sz w:val="20"/>
                <w:szCs w:val="20"/>
              </w:rPr>
              <w:t>132 παρ. 1δ ββ</w:t>
            </w:r>
            <w:r w:rsidR="00442825" w:rsidRPr="00B50735">
              <w:rPr>
                <w:rFonts w:asciiTheme="minorHAnsi" w:hAnsiTheme="minorHAnsi" w:cstheme="minorHAnsi"/>
                <w:sz w:val="20"/>
                <w:szCs w:val="20"/>
              </w:rPr>
              <w:t xml:space="preserve"> και του άρ. 337 παρ. 1δ ββ</w:t>
            </w:r>
            <w:r w:rsidRPr="00B50735">
              <w:rPr>
                <w:rFonts w:asciiTheme="minorHAnsi" w:hAnsiTheme="minorHAnsi" w:cstheme="minorHAnsi"/>
                <w:sz w:val="20"/>
                <w:szCs w:val="20"/>
              </w:rPr>
              <w:t xml:space="preserve">, τότε η υποκατάσταση δεν είναι νόμιμη και δεν μπορεί να λάβει χώρα, γιατί δεν υπήρξε σχετική πρόβλεψη στην διακήρυξη. Στις περιπτώσεις που η υποκατάσταση έχει ήδη προβλεφτεί με σχετική </w:t>
            </w:r>
            <w:r w:rsidRPr="00B50735">
              <w:rPr>
                <w:rFonts w:asciiTheme="minorHAnsi" w:hAnsiTheme="minorHAnsi" w:cstheme="minorHAnsi"/>
                <w:sz w:val="20"/>
                <w:szCs w:val="20"/>
              </w:rPr>
              <w:lastRenderedPageBreak/>
              <w:t xml:space="preserve">ρήτρα ελέγχεται η πληρότητα της ρήτρας αυτής. Η ρήτρα αυτή δυνάμει του άρθρου 132 παρ. 1α </w:t>
            </w:r>
            <w:r w:rsidR="00EE414F" w:rsidRPr="00B50735">
              <w:rPr>
                <w:rFonts w:asciiTheme="minorHAnsi" w:hAnsiTheme="minorHAnsi" w:cstheme="minorHAnsi"/>
                <w:sz w:val="20"/>
                <w:szCs w:val="20"/>
              </w:rPr>
              <w:t xml:space="preserve">και 337 παρ. 1α </w:t>
            </w:r>
            <w:r w:rsidRPr="00B50735">
              <w:rPr>
                <w:rFonts w:asciiTheme="minorHAnsi" w:hAnsiTheme="minorHAnsi" w:cstheme="minorHAnsi"/>
                <w:sz w:val="20"/>
                <w:szCs w:val="20"/>
              </w:rPr>
              <w:t>οφείλει κατ’ ελάχιστον να προσδιορίζει για ποιο τμήμα ή ποσοστό του έργου δύναται να επέλθει, υπό ποιες προϋποθέσεις, εάν τυχόν θα πρέπει να έχουν ήδη συμπληρωθεί κατ’ ελάχιστον φάσεις υλοποίησης του έργου, σε ποιους δύναται να απευθύνεται και με ποια σειρά θα προσκληθούν αυτοί, στο εάν θα δεσμεύονται οι υποκατάστατες από την οικονομική προσφορά του αρχικού αναδόχου, τι ευθύνη αναλαμβάνει ο υποκατάστατος κ.λπ.  Ταυτόχρονα κάθε υποκατάσταση οφείλει να ικανοποιεί τους όρους του άρθρου 164.</w:t>
            </w:r>
          </w:p>
        </w:tc>
        <w:tc>
          <w:tcPr>
            <w:tcW w:w="1843" w:type="dxa"/>
            <w:vAlign w:val="center"/>
          </w:tcPr>
          <w:p w14:paraId="083EC8D5" w14:textId="3B22E15E" w:rsidR="00D43D97" w:rsidRPr="00B50735" w:rsidRDefault="00F44F92"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w:t>
            </w:r>
            <w:r w:rsidR="00D43D97" w:rsidRPr="00B50735">
              <w:rPr>
                <w:rFonts w:asciiTheme="minorHAnsi" w:hAnsiTheme="minorHAnsi" w:cstheme="minorHAnsi"/>
                <w:sz w:val="20"/>
                <w:szCs w:val="20"/>
              </w:rPr>
              <w:t>ρ. 132 παρ. 1δ περ. αα) και 1α  Ν. 4412/2016</w:t>
            </w:r>
          </w:p>
          <w:p w14:paraId="6BAB4C8C" w14:textId="0100B712" w:rsidR="00D43D97" w:rsidRPr="00B50735" w:rsidRDefault="00F44F92"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 164 Ν.4412/2016</w:t>
            </w:r>
          </w:p>
          <w:p w14:paraId="3D57FE76" w14:textId="0FEA855B" w:rsidR="00F44F92" w:rsidRPr="00B50735" w:rsidRDefault="00F44F92" w:rsidP="00F44F92">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Άρ. 337 παρ. 1δ περ. αα) και 1α  Ν. 4412/2016</w:t>
            </w:r>
          </w:p>
          <w:p w14:paraId="7A85DCDC" w14:textId="77777777" w:rsidR="00F44F92" w:rsidRPr="00B50735" w:rsidRDefault="00F44F92" w:rsidP="00D43D97">
            <w:pPr>
              <w:spacing w:before="60" w:after="60" w:line="240" w:lineRule="exact"/>
              <w:rPr>
                <w:rFonts w:asciiTheme="minorHAnsi" w:hAnsiTheme="minorHAnsi" w:cstheme="minorHAnsi"/>
                <w:sz w:val="20"/>
                <w:szCs w:val="20"/>
              </w:rPr>
            </w:pPr>
          </w:p>
          <w:p w14:paraId="6DC5153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4F800F0F"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30068044" w14:textId="23FE4722" w:rsidTr="00AC0672">
        <w:trPr>
          <w:trHeight w:val="967"/>
          <w:jc w:val="center"/>
        </w:trPr>
        <w:tc>
          <w:tcPr>
            <w:tcW w:w="654" w:type="dxa"/>
            <w:tcBorders>
              <w:right w:val="single" w:sz="4" w:space="0" w:color="auto"/>
            </w:tcBorders>
            <w:vAlign w:val="center"/>
          </w:tcPr>
          <w:p w14:paraId="2D7DF6BA" w14:textId="606729A2"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4</w:t>
            </w:r>
            <w:r w:rsidRPr="00B50735">
              <w:rPr>
                <w:rFonts w:asciiTheme="minorHAnsi" w:hAnsiTheme="minorHAnsi" w:cstheme="minorHAnsi"/>
                <w:sz w:val="20"/>
                <w:szCs w:val="20"/>
              </w:rPr>
              <w:t>.</w:t>
            </w:r>
          </w:p>
        </w:tc>
        <w:tc>
          <w:tcPr>
            <w:tcW w:w="4019" w:type="dxa"/>
            <w:gridSpan w:val="2"/>
            <w:tcBorders>
              <w:right w:val="single" w:sz="4" w:space="0" w:color="auto"/>
            </w:tcBorders>
            <w:vAlign w:val="center"/>
          </w:tcPr>
          <w:p w14:paraId="546F1B61" w14:textId="7777777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Σε περίπτωση χρήσης ηλεκτρονικού πλειστηριασμού ενσωματώνονται όλες οι απαιτήσεις του εφαρμοζόμενου κανονιστικού πλαισίου;</w:t>
            </w:r>
          </w:p>
        </w:tc>
        <w:tc>
          <w:tcPr>
            <w:tcW w:w="851" w:type="dxa"/>
            <w:tcBorders>
              <w:left w:val="single" w:sz="4" w:space="0" w:color="auto"/>
            </w:tcBorders>
            <w:vAlign w:val="center"/>
          </w:tcPr>
          <w:p w14:paraId="457A41F6"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vAlign w:val="center"/>
          </w:tcPr>
          <w:p w14:paraId="7E415F8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2CFA5366"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1A5E410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 και συγγραφής υποχρεώσεων</w:t>
            </w:r>
          </w:p>
        </w:tc>
        <w:tc>
          <w:tcPr>
            <w:tcW w:w="1843" w:type="dxa"/>
            <w:vAlign w:val="center"/>
          </w:tcPr>
          <w:p w14:paraId="2CF27720" w14:textId="77777777" w:rsidR="00D43D97" w:rsidRPr="00B50735" w:rsidRDefault="00D43D97" w:rsidP="00D43D97">
            <w:pPr>
              <w:spacing w:before="60" w:after="60" w:line="240" w:lineRule="exact"/>
              <w:rPr>
                <w:rFonts w:asciiTheme="minorHAnsi" w:hAnsiTheme="minorHAnsi" w:cstheme="minorHAnsi"/>
                <w:sz w:val="20"/>
                <w:szCs w:val="20"/>
              </w:rPr>
            </w:pPr>
          </w:p>
          <w:p w14:paraId="6CD0D393" w14:textId="6D0DB511" w:rsidR="00D43D97" w:rsidRPr="00B50735" w:rsidRDefault="00F43035"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 34  παρ. 4 και Παράρτημα VI του Προσαρτήματος Α΄Ν.4412/2016</w:t>
            </w:r>
          </w:p>
          <w:p w14:paraId="22519D26" w14:textId="03641F2A" w:rsidR="00D43D97" w:rsidRPr="00B50735" w:rsidRDefault="00F43035"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Ά</w:t>
            </w:r>
            <w:r w:rsidR="00D43D97" w:rsidRPr="00B50735">
              <w:rPr>
                <w:rFonts w:asciiTheme="minorHAnsi" w:hAnsiTheme="minorHAnsi" w:cstheme="minorHAnsi"/>
                <w:sz w:val="20"/>
                <w:szCs w:val="20"/>
              </w:rPr>
              <w:t>ρ. 271 παρ. 4 και Παράρτημα VII του Προσαρτήματος Β΄</w:t>
            </w:r>
          </w:p>
        </w:tc>
        <w:tc>
          <w:tcPr>
            <w:tcW w:w="2693" w:type="dxa"/>
          </w:tcPr>
          <w:p w14:paraId="6CFBA2BD"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2E8F8A9A" w14:textId="52117DDA" w:rsidTr="00AC0672">
        <w:trPr>
          <w:trHeight w:val="1257"/>
          <w:jc w:val="center"/>
        </w:trPr>
        <w:tc>
          <w:tcPr>
            <w:tcW w:w="654" w:type="dxa"/>
            <w:tcBorders>
              <w:bottom w:val="single" w:sz="4" w:space="0" w:color="auto"/>
              <w:right w:val="single" w:sz="4" w:space="0" w:color="auto"/>
            </w:tcBorders>
            <w:vAlign w:val="center"/>
          </w:tcPr>
          <w:p w14:paraId="2808B461" w14:textId="6CF599F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5</w:t>
            </w:r>
            <w:r w:rsidRPr="00B50735">
              <w:rPr>
                <w:rFonts w:asciiTheme="minorHAnsi" w:hAnsiTheme="minorHAnsi" w:cstheme="minorHAnsi"/>
                <w:sz w:val="20"/>
                <w:szCs w:val="20"/>
              </w:rPr>
              <w:t>.</w:t>
            </w:r>
          </w:p>
        </w:tc>
        <w:tc>
          <w:tcPr>
            <w:tcW w:w="4019" w:type="dxa"/>
            <w:gridSpan w:val="2"/>
            <w:tcBorders>
              <w:bottom w:val="single" w:sz="4" w:space="0" w:color="auto"/>
              <w:right w:val="single" w:sz="4" w:space="0" w:color="auto"/>
            </w:tcBorders>
            <w:vAlign w:val="center"/>
          </w:tcPr>
          <w:p w14:paraId="70FCA522" w14:textId="736A094B"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Η περιγραφόμενη διαδικασία προδικαστικής και δικαστικής προστασίας αποτυπώνει τις απαιτήσεις του εφαρμοζόμενου κανονιστικού πλαισίου της διακήρυξης;</w:t>
            </w:r>
          </w:p>
        </w:tc>
        <w:tc>
          <w:tcPr>
            <w:tcW w:w="851" w:type="dxa"/>
            <w:tcBorders>
              <w:left w:val="single" w:sz="4" w:space="0" w:color="auto"/>
              <w:bottom w:val="single" w:sz="4" w:space="0" w:color="auto"/>
            </w:tcBorders>
            <w:vAlign w:val="center"/>
          </w:tcPr>
          <w:p w14:paraId="2757F686" w14:textId="77777777" w:rsidR="00D43D97" w:rsidRPr="00B50735" w:rsidRDefault="00D43D97" w:rsidP="00D43D97">
            <w:pPr>
              <w:spacing w:before="60" w:after="60" w:line="240" w:lineRule="exact"/>
              <w:jc w:val="both"/>
              <w:rPr>
                <w:rFonts w:asciiTheme="minorHAnsi" w:hAnsiTheme="minorHAnsi" w:cstheme="minorHAnsi"/>
                <w:sz w:val="20"/>
                <w:szCs w:val="20"/>
              </w:rPr>
            </w:pPr>
          </w:p>
        </w:tc>
        <w:tc>
          <w:tcPr>
            <w:tcW w:w="850" w:type="dxa"/>
            <w:tcBorders>
              <w:bottom w:val="single" w:sz="4" w:space="0" w:color="auto"/>
            </w:tcBorders>
            <w:vAlign w:val="center"/>
          </w:tcPr>
          <w:p w14:paraId="74993F2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tcBorders>
              <w:bottom w:val="single" w:sz="4" w:space="0" w:color="auto"/>
            </w:tcBorders>
            <w:vAlign w:val="center"/>
          </w:tcPr>
          <w:p w14:paraId="3619B302"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tcBorders>
              <w:bottom w:val="single" w:sz="4" w:space="0" w:color="auto"/>
            </w:tcBorders>
            <w:vAlign w:val="center"/>
          </w:tcPr>
          <w:p w14:paraId="45F3672D"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Σχέδιο διακήρυξης</w:t>
            </w:r>
          </w:p>
          <w:p w14:paraId="12F531C4" w14:textId="25C9F69A"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eastAsia="Arial Unicode MS" w:hAnsiTheme="minorHAnsi" w:cstheme="minorHAnsi"/>
                <w:bCs/>
                <w:iCs/>
                <w:sz w:val="20"/>
                <w:szCs w:val="20"/>
              </w:rPr>
              <w:t xml:space="preserve">Η διακήρυξη συστήνεται να περιλαμβάνει εν συντομία τουλάχιστον τις βασικές ρυθμίσεις για την έννομη προστασία των </w:t>
            </w:r>
            <w:r w:rsidRPr="00B50735">
              <w:rPr>
                <w:rFonts w:asciiTheme="minorHAnsi" w:hAnsiTheme="minorHAnsi" w:cstheme="minorHAnsi"/>
                <w:sz w:val="20"/>
                <w:szCs w:val="20"/>
              </w:rPr>
              <w:lastRenderedPageBreak/>
              <w:t>συμμετεχόντων</w:t>
            </w:r>
            <w:r w:rsidRPr="00B50735">
              <w:rPr>
                <w:rFonts w:asciiTheme="minorHAnsi" w:eastAsia="Arial Unicode MS" w:hAnsiTheme="minorHAnsi" w:cstheme="minorHAnsi"/>
                <w:bCs/>
                <w:iCs/>
                <w:sz w:val="20"/>
                <w:szCs w:val="20"/>
              </w:rPr>
              <w:t xml:space="preserve"> στη διαδικασία, κατά το ανωτέρω νομικό πλαίσιο. </w:t>
            </w:r>
          </w:p>
        </w:tc>
        <w:tc>
          <w:tcPr>
            <w:tcW w:w="1843" w:type="dxa"/>
            <w:tcBorders>
              <w:bottom w:val="single" w:sz="4" w:space="0" w:color="auto"/>
            </w:tcBorders>
            <w:vAlign w:val="center"/>
          </w:tcPr>
          <w:p w14:paraId="50062FD6" w14:textId="65517FA0" w:rsidR="00D43D97" w:rsidRPr="00B50735" w:rsidRDefault="00F43035"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lastRenderedPageBreak/>
              <w:t>Άρ.</w:t>
            </w:r>
            <w:r w:rsidR="00D43D97" w:rsidRPr="00B50735">
              <w:rPr>
                <w:rFonts w:asciiTheme="minorHAnsi" w:hAnsiTheme="minorHAnsi" w:cstheme="minorHAnsi"/>
                <w:sz w:val="20"/>
                <w:szCs w:val="20"/>
              </w:rPr>
              <w:t xml:space="preserve"> 345-374</w:t>
            </w:r>
            <w:r w:rsidR="002220BE" w:rsidRPr="00B50735">
              <w:rPr>
                <w:rFonts w:asciiTheme="minorHAnsi" w:hAnsiTheme="minorHAnsi" w:cstheme="minorHAnsi"/>
                <w:sz w:val="20"/>
                <w:szCs w:val="20"/>
              </w:rPr>
              <w:t xml:space="preserve"> και </w:t>
            </w:r>
            <w:r w:rsidR="009B16A3" w:rsidRPr="00B50735">
              <w:rPr>
                <w:rFonts w:asciiTheme="minorHAnsi" w:hAnsiTheme="minorHAnsi" w:cstheme="minorHAnsi"/>
                <w:sz w:val="20"/>
                <w:szCs w:val="20"/>
              </w:rPr>
              <w:t xml:space="preserve">174-176       </w:t>
            </w:r>
            <w:r w:rsidR="00D43D97" w:rsidRPr="00B50735">
              <w:rPr>
                <w:rFonts w:asciiTheme="minorHAnsi" w:hAnsiTheme="minorHAnsi" w:cstheme="minorHAnsi"/>
                <w:sz w:val="20"/>
                <w:szCs w:val="20"/>
              </w:rPr>
              <w:t xml:space="preserve"> Ν. 4412/2016</w:t>
            </w:r>
          </w:p>
          <w:p w14:paraId="6382DE1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Borders>
              <w:bottom w:val="single" w:sz="4" w:space="0" w:color="auto"/>
            </w:tcBorders>
          </w:tcPr>
          <w:p w14:paraId="0415EB57"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5C07912A" w14:textId="3341A27A" w:rsidTr="00AC0672">
        <w:trPr>
          <w:jc w:val="center"/>
        </w:trPr>
        <w:tc>
          <w:tcPr>
            <w:tcW w:w="12328" w:type="dxa"/>
            <w:gridSpan w:val="8"/>
            <w:shd w:val="clear" w:color="auto" w:fill="DBE5F1" w:themeFill="accent1" w:themeFillTint="33"/>
            <w:vAlign w:val="center"/>
          </w:tcPr>
          <w:p w14:paraId="047372CB" w14:textId="7884B7E8"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b/>
                <w:bCs/>
                <w:sz w:val="20"/>
                <w:szCs w:val="20"/>
                <w:lang w:val="en-US"/>
              </w:rPr>
              <w:t>V</w:t>
            </w:r>
            <w:r w:rsidRPr="00B50735">
              <w:rPr>
                <w:rFonts w:asciiTheme="minorHAnsi" w:hAnsiTheme="minorHAnsi" w:cstheme="minorHAnsi"/>
                <w:b/>
                <w:bCs/>
                <w:sz w:val="20"/>
                <w:szCs w:val="20"/>
              </w:rPr>
              <w:t>. ΕΛΕΓΧΟΣ ΤΟΥ ΑΝΤΙΚΕΙΜΕΝΟΥ ΚΑΙ ΤΩΝ ΟΡΩΝ ΕΚΤΕΛΕΣΗΣ ΤΗΣ ΣΥΜΒΑΣΗΣ</w:t>
            </w:r>
          </w:p>
        </w:tc>
        <w:tc>
          <w:tcPr>
            <w:tcW w:w="2693" w:type="dxa"/>
            <w:shd w:val="clear" w:color="auto" w:fill="DBE5F1" w:themeFill="accent1" w:themeFillTint="33"/>
          </w:tcPr>
          <w:p w14:paraId="7802F9C2" w14:textId="77777777" w:rsidR="00D43D97" w:rsidRPr="00B50735" w:rsidRDefault="00D43D97" w:rsidP="00D43D97">
            <w:pPr>
              <w:spacing w:before="60" w:after="60" w:line="240" w:lineRule="exact"/>
              <w:jc w:val="center"/>
              <w:rPr>
                <w:rFonts w:asciiTheme="minorHAnsi" w:hAnsiTheme="minorHAnsi" w:cstheme="minorHAnsi"/>
                <w:b/>
                <w:bCs/>
                <w:sz w:val="20"/>
                <w:szCs w:val="20"/>
              </w:rPr>
            </w:pPr>
          </w:p>
        </w:tc>
      </w:tr>
      <w:tr w:rsidR="00D43D97" w:rsidRPr="00B50735" w14:paraId="22DC6A80" w14:textId="5B82E9A7" w:rsidTr="00AC0672">
        <w:trPr>
          <w:trHeight w:val="1323"/>
          <w:jc w:val="center"/>
        </w:trPr>
        <w:tc>
          <w:tcPr>
            <w:tcW w:w="665" w:type="dxa"/>
            <w:gridSpan w:val="2"/>
            <w:vAlign w:val="center"/>
          </w:tcPr>
          <w:p w14:paraId="6DDD831F" w14:textId="71A5B764" w:rsidR="00D43D97" w:rsidRPr="00B50735" w:rsidRDefault="00D43D97" w:rsidP="00D43D97">
            <w:pPr>
              <w:spacing w:before="60" w:after="60" w:line="240" w:lineRule="exact"/>
              <w:jc w:val="center"/>
              <w:rPr>
                <w:rFonts w:asciiTheme="minorHAnsi" w:hAnsiTheme="minorHAnsi" w:cstheme="minorHAnsi"/>
                <w:sz w:val="20"/>
                <w:szCs w:val="20"/>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6</w:t>
            </w:r>
            <w:r w:rsidRPr="00B50735">
              <w:rPr>
                <w:rFonts w:asciiTheme="minorHAnsi" w:hAnsiTheme="minorHAnsi" w:cstheme="minorHAnsi"/>
                <w:sz w:val="20"/>
                <w:szCs w:val="20"/>
              </w:rPr>
              <w:t>.</w:t>
            </w:r>
          </w:p>
        </w:tc>
        <w:tc>
          <w:tcPr>
            <w:tcW w:w="4008" w:type="dxa"/>
            <w:vAlign w:val="center"/>
          </w:tcPr>
          <w:p w14:paraId="65FC4035" w14:textId="640181BA"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 xml:space="preserve">Στα τεύχη του διαγωνισμού περιγράφονται με σαφήνεια και χωρίς αντιφάσεις η διάρκεια της σύμβασης, τα τμήματα της σύμβασης και οι προθεσμίες του έργου (συνολική, τμηματικές); </w:t>
            </w:r>
          </w:p>
        </w:tc>
        <w:tc>
          <w:tcPr>
            <w:tcW w:w="851" w:type="dxa"/>
            <w:shd w:val="clear" w:color="auto" w:fill="auto"/>
            <w:vAlign w:val="center"/>
          </w:tcPr>
          <w:p w14:paraId="19382C8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shd w:val="clear" w:color="auto" w:fill="auto"/>
            <w:vAlign w:val="center"/>
          </w:tcPr>
          <w:p w14:paraId="1B106FB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shd w:val="clear" w:color="auto" w:fill="auto"/>
            <w:vAlign w:val="center"/>
          </w:tcPr>
          <w:p w14:paraId="609A75F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shd w:val="clear" w:color="auto" w:fill="auto"/>
            <w:vAlign w:val="center"/>
          </w:tcPr>
          <w:p w14:paraId="28DA974F"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Σχέδια Τευχών Διαγωνισμού</w:t>
            </w:r>
          </w:p>
          <w:p w14:paraId="20ABED81" w14:textId="64EB8A43"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Όσον αφορά στις τμηματικές προθεσμίες να ορίζονται οι αποκλειστικές ή/και ενδεικτικές προθεσμίες.</w:t>
            </w:r>
          </w:p>
        </w:tc>
        <w:tc>
          <w:tcPr>
            <w:tcW w:w="1843" w:type="dxa"/>
            <w:vAlign w:val="center"/>
          </w:tcPr>
          <w:p w14:paraId="7EC33BDC" w14:textId="4152336A" w:rsidR="00D43D97" w:rsidRPr="00B50735" w:rsidRDefault="00F43035"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color w:val="000000" w:themeColor="text1"/>
                <w:sz w:val="20"/>
                <w:szCs w:val="20"/>
              </w:rPr>
              <w:t>Άρ</w:t>
            </w:r>
            <w:r w:rsidR="00D43D97" w:rsidRPr="00B50735">
              <w:rPr>
                <w:rFonts w:asciiTheme="minorHAnsi" w:hAnsiTheme="minorHAnsi" w:cstheme="minorHAnsi"/>
                <w:color w:val="000000" w:themeColor="text1"/>
                <w:sz w:val="20"/>
                <w:szCs w:val="20"/>
              </w:rPr>
              <w:t>. 138, 145 και 147  Ν.4412/2016</w:t>
            </w:r>
          </w:p>
        </w:tc>
        <w:tc>
          <w:tcPr>
            <w:tcW w:w="2693" w:type="dxa"/>
          </w:tcPr>
          <w:p w14:paraId="484A934B" w14:textId="77777777" w:rsidR="00D43D97" w:rsidRPr="00B50735" w:rsidRDefault="00D43D97" w:rsidP="00D43D97">
            <w:pPr>
              <w:spacing w:before="60" w:after="60" w:line="240" w:lineRule="exact"/>
              <w:rPr>
                <w:rFonts w:asciiTheme="minorHAnsi" w:hAnsiTheme="minorHAnsi" w:cstheme="minorHAnsi"/>
                <w:color w:val="000000" w:themeColor="text1"/>
                <w:sz w:val="20"/>
                <w:szCs w:val="20"/>
              </w:rPr>
            </w:pPr>
          </w:p>
        </w:tc>
      </w:tr>
      <w:tr w:rsidR="00D43D97" w:rsidRPr="00B50735" w14:paraId="7D261FB2" w14:textId="78EF0C85" w:rsidTr="00AC0672">
        <w:trPr>
          <w:trHeight w:val="1323"/>
          <w:jc w:val="center"/>
        </w:trPr>
        <w:tc>
          <w:tcPr>
            <w:tcW w:w="665" w:type="dxa"/>
            <w:gridSpan w:val="2"/>
            <w:vAlign w:val="center"/>
          </w:tcPr>
          <w:p w14:paraId="2958D3AC" w14:textId="37A39176" w:rsidR="00D43D97" w:rsidRPr="00B50735" w:rsidRDefault="00D43D97" w:rsidP="00D43D97">
            <w:pPr>
              <w:spacing w:before="60" w:after="60" w:line="240" w:lineRule="exact"/>
              <w:jc w:val="center"/>
              <w:rPr>
                <w:rFonts w:asciiTheme="minorHAnsi" w:hAnsiTheme="minorHAnsi" w:cstheme="minorHAnsi"/>
                <w:sz w:val="20"/>
                <w:szCs w:val="20"/>
                <w:lang w:val="en-US"/>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7</w:t>
            </w:r>
            <w:r w:rsidRPr="00B50735">
              <w:rPr>
                <w:rFonts w:asciiTheme="minorHAnsi" w:hAnsiTheme="minorHAnsi" w:cstheme="minorHAnsi"/>
                <w:sz w:val="20"/>
                <w:szCs w:val="20"/>
                <w:lang w:val="en-US"/>
              </w:rPr>
              <w:t>.</w:t>
            </w:r>
          </w:p>
        </w:tc>
        <w:tc>
          <w:tcPr>
            <w:tcW w:w="4008" w:type="dxa"/>
            <w:vAlign w:val="center"/>
          </w:tcPr>
          <w:p w14:paraId="4FBD380A" w14:textId="77777777" w:rsidR="00D43D97" w:rsidRPr="00B50735" w:rsidRDefault="00D43D97" w:rsidP="00D43D97">
            <w:pPr>
              <w:spacing w:before="60" w:after="60" w:line="240" w:lineRule="exact"/>
              <w:jc w:val="both"/>
              <w:rPr>
                <w:rFonts w:asciiTheme="minorHAnsi" w:hAnsiTheme="minorHAnsi" w:cstheme="minorHAnsi"/>
                <w:sz w:val="20"/>
                <w:szCs w:val="20"/>
              </w:rPr>
            </w:pPr>
            <w:r w:rsidRPr="00B50735">
              <w:rPr>
                <w:rFonts w:asciiTheme="minorHAnsi" w:hAnsiTheme="minorHAnsi" w:cstheme="minorHAnsi"/>
                <w:sz w:val="20"/>
                <w:szCs w:val="20"/>
              </w:rPr>
              <w:t>Το φυσικό αντικείμενο του προκηρυσσόμενου έργου συμπίπτει με το σχετικά προβλεπόμενο στην απόφαση ένταξης και σε περίπτωση που περιλαμβάνεται πρόσθετο φυσικό αντικείμενο αυτό είναι διακριτό;</w:t>
            </w:r>
          </w:p>
        </w:tc>
        <w:tc>
          <w:tcPr>
            <w:tcW w:w="851" w:type="dxa"/>
            <w:vAlign w:val="center"/>
          </w:tcPr>
          <w:p w14:paraId="291BA735"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24EA7259"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51318ED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75424F2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0BE49FEF"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 xml:space="preserve">Απόφαση ένταξης </w:t>
            </w:r>
          </w:p>
          <w:p w14:paraId="5CD84FFD" w14:textId="2A783E1C"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ΤΔ</w:t>
            </w:r>
            <w:r w:rsidR="00FC4F33">
              <w:rPr>
                <w:rFonts w:asciiTheme="minorHAnsi" w:hAnsiTheme="minorHAnsi" w:cstheme="minorHAnsi"/>
                <w:sz w:val="20"/>
                <w:szCs w:val="20"/>
              </w:rPr>
              <w:t>Ε</w:t>
            </w:r>
          </w:p>
          <w:p w14:paraId="718197A4"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13A35CA7"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05C0479A" w14:textId="77777777" w:rsidR="00D43D97" w:rsidRPr="00B50735" w:rsidRDefault="00D43D97" w:rsidP="00D43D97">
            <w:pPr>
              <w:spacing w:before="60" w:after="60" w:line="240" w:lineRule="exact"/>
              <w:rPr>
                <w:rFonts w:asciiTheme="minorHAnsi" w:hAnsiTheme="minorHAnsi" w:cstheme="minorHAnsi"/>
                <w:sz w:val="20"/>
                <w:szCs w:val="20"/>
              </w:rPr>
            </w:pPr>
          </w:p>
        </w:tc>
      </w:tr>
      <w:tr w:rsidR="00D43D97" w:rsidRPr="00B50735" w14:paraId="19BBF46A" w14:textId="5425604A" w:rsidTr="00AC0672">
        <w:trPr>
          <w:jc w:val="center"/>
        </w:trPr>
        <w:tc>
          <w:tcPr>
            <w:tcW w:w="665" w:type="dxa"/>
            <w:gridSpan w:val="2"/>
            <w:vAlign w:val="center"/>
          </w:tcPr>
          <w:p w14:paraId="3A9AF63C" w14:textId="1E22AFD7" w:rsidR="00D43D97" w:rsidRPr="00B50735" w:rsidRDefault="00D43D97" w:rsidP="00D43D97">
            <w:pPr>
              <w:spacing w:before="60" w:after="60" w:line="240" w:lineRule="exact"/>
              <w:jc w:val="center"/>
              <w:rPr>
                <w:rFonts w:asciiTheme="minorHAnsi" w:hAnsiTheme="minorHAnsi" w:cstheme="minorHAnsi"/>
                <w:sz w:val="20"/>
                <w:szCs w:val="20"/>
                <w:lang w:val="en-US"/>
              </w:rPr>
            </w:pPr>
            <w:r w:rsidRPr="00B50735">
              <w:rPr>
                <w:rFonts w:asciiTheme="minorHAnsi" w:hAnsiTheme="minorHAnsi" w:cstheme="minorHAnsi"/>
                <w:sz w:val="20"/>
                <w:szCs w:val="20"/>
              </w:rPr>
              <w:t>3</w:t>
            </w:r>
            <w:r w:rsidR="00AB460B" w:rsidRPr="00B50735">
              <w:rPr>
                <w:rFonts w:asciiTheme="minorHAnsi" w:hAnsiTheme="minorHAnsi" w:cstheme="minorHAnsi"/>
                <w:sz w:val="20"/>
                <w:szCs w:val="20"/>
              </w:rPr>
              <w:t>8</w:t>
            </w:r>
            <w:r w:rsidRPr="00B50735">
              <w:rPr>
                <w:rFonts w:asciiTheme="minorHAnsi" w:hAnsiTheme="minorHAnsi" w:cstheme="minorHAnsi"/>
                <w:sz w:val="20"/>
                <w:szCs w:val="20"/>
                <w:lang w:val="en-US"/>
              </w:rPr>
              <w:t>.</w:t>
            </w:r>
          </w:p>
        </w:tc>
        <w:tc>
          <w:tcPr>
            <w:tcW w:w="4008" w:type="dxa"/>
            <w:vAlign w:val="center"/>
          </w:tcPr>
          <w:p w14:paraId="65E53E53" w14:textId="2256563C" w:rsidR="00D43D97" w:rsidRPr="00B50735" w:rsidRDefault="00D43D97" w:rsidP="00D43D97">
            <w:pPr>
              <w:spacing w:before="60" w:after="60" w:line="240" w:lineRule="exact"/>
              <w:jc w:val="both"/>
              <w:rPr>
                <w:rFonts w:asciiTheme="minorHAnsi" w:hAnsiTheme="minorHAnsi" w:cstheme="minorHAnsi"/>
                <w:bCs/>
                <w:sz w:val="20"/>
                <w:szCs w:val="20"/>
              </w:rPr>
            </w:pPr>
            <w:r w:rsidRPr="00B50735">
              <w:rPr>
                <w:rFonts w:asciiTheme="minorHAnsi" w:hAnsiTheme="minorHAnsi" w:cstheme="minorHAnsi"/>
                <w:bCs/>
                <w:sz w:val="20"/>
                <w:szCs w:val="20"/>
              </w:rPr>
              <w:t>Ο προβλεπόμενος στα τεύχη του διαγωνισμού χρόνος υλοποίησης του έργου, είναι εύλογος και συμφωνεί με την προβλεπόμενη διάρκεια του έργου στην απόφαση ένταξης;</w:t>
            </w:r>
          </w:p>
        </w:tc>
        <w:tc>
          <w:tcPr>
            <w:tcW w:w="851" w:type="dxa"/>
            <w:vAlign w:val="center"/>
          </w:tcPr>
          <w:p w14:paraId="2694F0E3" w14:textId="77777777" w:rsidR="00D43D97" w:rsidRPr="00B50735" w:rsidRDefault="00D43D97" w:rsidP="00D43D97">
            <w:pPr>
              <w:spacing w:before="60" w:after="60" w:line="240" w:lineRule="exact"/>
              <w:rPr>
                <w:rFonts w:asciiTheme="minorHAnsi" w:hAnsiTheme="minorHAnsi" w:cstheme="minorHAnsi"/>
                <w:sz w:val="20"/>
                <w:szCs w:val="20"/>
              </w:rPr>
            </w:pPr>
          </w:p>
        </w:tc>
        <w:tc>
          <w:tcPr>
            <w:tcW w:w="850" w:type="dxa"/>
            <w:vAlign w:val="center"/>
          </w:tcPr>
          <w:p w14:paraId="3AE9FC2C" w14:textId="77777777" w:rsidR="00D43D97" w:rsidRPr="00B50735" w:rsidRDefault="00D43D97" w:rsidP="00D43D97">
            <w:pPr>
              <w:spacing w:before="60" w:after="60" w:line="240" w:lineRule="exact"/>
              <w:rPr>
                <w:rFonts w:asciiTheme="minorHAnsi" w:hAnsiTheme="minorHAnsi" w:cstheme="minorHAnsi"/>
                <w:sz w:val="20"/>
                <w:szCs w:val="20"/>
              </w:rPr>
            </w:pPr>
          </w:p>
        </w:tc>
        <w:tc>
          <w:tcPr>
            <w:tcW w:w="992" w:type="dxa"/>
            <w:vAlign w:val="center"/>
          </w:tcPr>
          <w:p w14:paraId="3D7BF74E" w14:textId="77777777" w:rsidR="00D43D97" w:rsidRPr="00B50735" w:rsidRDefault="00D43D97" w:rsidP="00D43D97">
            <w:pPr>
              <w:spacing w:before="60" w:after="60" w:line="240" w:lineRule="exact"/>
              <w:rPr>
                <w:rFonts w:asciiTheme="minorHAnsi" w:hAnsiTheme="minorHAnsi" w:cstheme="minorHAnsi"/>
                <w:sz w:val="20"/>
                <w:szCs w:val="20"/>
              </w:rPr>
            </w:pPr>
          </w:p>
        </w:tc>
        <w:tc>
          <w:tcPr>
            <w:tcW w:w="3119" w:type="dxa"/>
            <w:vAlign w:val="center"/>
          </w:tcPr>
          <w:p w14:paraId="57CB4493"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Τεύχη διαγωνισμού.</w:t>
            </w:r>
          </w:p>
          <w:p w14:paraId="2C12A20E" w14:textId="77777777"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Απόφαση ένταξης.</w:t>
            </w:r>
          </w:p>
          <w:p w14:paraId="61DFC714" w14:textId="532AA8D4" w:rsidR="00D43D97" w:rsidRPr="00B50735" w:rsidRDefault="00D43D97" w:rsidP="00D43D97">
            <w:pPr>
              <w:spacing w:before="60" w:after="60" w:line="240" w:lineRule="exact"/>
              <w:rPr>
                <w:rFonts w:asciiTheme="minorHAnsi" w:hAnsiTheme="minorHAnsi" w:cstheme="minorHAnsi"/>
                <w:sz w:val="20"/>
                <w:szCs w:val="20"/>
              </w:rPr>
            </w:pPr>
            <w:r w:rsidRPr="00B50735">
              <w:rPr>
                <w:rFonts w:asciiTheme="minorHAnsi" w:hAnsiTheme="minorHAnsi" w:cstheme="minorHAnsi"/>
                <w:sz w:val="20"/>
                <w:szCs w:val="20"/>
              </w:rPr>
              <w:t>ΤΔ</w:t>
            </w:r>
            <w:r w:rsidR="00FC4F33">
              <w:rPr>
                <w:rFonts w:asciiTheme="minorHAnsi" w:hAnsiTheme="minorHAnsi" w:cstheme="minorHAnsi"/>
                <w:sz w:val="20"/>
                <w:szCs w:val="20"/>
              </w:rPr>
              <w:t>Ε</w:t>
            </w:r>
            <w:r w:rsidRPr="00B50735">
              <w:rPr>
                <w:rFonts w:asciiTheme="minorHAnsi" w:hAnsiTheme="minorHAnsi" w:cstheme="minorHAnsi"/>
                <w:sz w:val="20"/>
                <w:szCs w:val="20"/>
              </w:rPr>
              <w:t xml:space="preserve"> </w:t>
            </w:r>
          </w:p>
          <w:p w14:paraId="60E53BDB" w14:textId="77777777" w:rsidR="00D43D97" w:rsidRPr="00B50735" w:rsidRDefault="00D43D97" w:rsidP="00D43D97">
            <w:pPr>
              <w:spacing w:before="60" w:after="60" w:line="240" w:lineRule="exact"/>
              <w:rPr>
                <w:rFonts w:asciiTheme="minorHAnsi" w:hAnsiTheme="minorHAnsi" w:cstheme="minorHAnsi"/>
                <w:sz w:val="20"/>
                <w:szCs w:val="20"/>
              </w:rPr>
            </w:pPr>
          </w:p>
        </w:tc>
        <w:tc>
          <w:tcPr>
            <w:tcW w:w="1843" w:type="dxa"/>
            <w:vAlign w:val="center"/>
          </w:tcPr>
          <w:p w14:paraId="5536287C" w14:textId="77777777" w:rsidR="00D43D97" w:rsidRPr="00B50735" w:rsidRDefault="00D43D97" w:rsidP="00D43D97">
            <w:pPr>
              <w:spacing w:before="60" w:after="60" w:line="240" w:lineRule="exact"/>
              <w:rPr>
                <w:rFonts w:asciiTheme="minorHAnsi" w:hAnsiTheme="minorHAnsi" w:cstheme="minorHAnsi"/>
                <w:sz w:val="20"/>
                <w:szCs w:val="20"/>
              </w:rPr>
            </w:pPr>
          </w:p>
        </w:tc>
        <w:tc>
          <w:tcPr>
            <w:tcW w:w="2693" w:type="dxa"/>
          </w:tcPr>
          <w:p w14:paraId="38EBD8E4" w14:textId="77777777" w:rsidR="00D43D97" w:rsidRPr="00B50735" w:rsidRDefault="00D43D97" w:rsidP="00D43D97">
            <w:pPr>
              <w:spacing w:before="60" w:after="60" w:line="240" w:lineRule="exact"/>
              <w:rPr>
                <w:rFonts w:asciiTheme="minorHAnsi" w:hAnsiTheme="minorHAnsi" w:cstheme="minorHAnsi"/>
                <w:sz w:val="20"/>
                <w:szCs w:val="20"/>
              </w:rPr>
            </w:pPr>
          </w:p>
        </w:tc>
      </w:tr>
    </w:tbl>
    <w:tbl>
      <w:tblPr>
        <w:tblpPr w:leftFromText="180" w:rightFromText="180" w:vertAnchor="text" w:horzAnchor="margin" w:tblpX="108" w:tblpY="19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7796"/>
      </w:tblGrid>
      <w:tr w:rsidR="000A2573" w:rsidRPr="00B50735" w14:paraId="3208CF64" w14:textId="77777777" w:rsidTr="000A2573">
        <w:tc>
          <w:tcPr>
            <w:tcW w:w="7196" w:type="dxa"/>
            <w:shd w:val="clear" w:color="auto" w:fill="auto"/>
          </w:tcPr>
          <w:p w14:paraId="5A9C5867" w14:textId="77777777" w:rsidR="000A2573" w:rsidRPr="00B50735" w:rsidRDefault="000A2573" w:rsidP="000A2573">
            <w:pPr>
              <w:rPr>
                <w:rFonts w:asciiTheme="minorHAnsi" w:hAnsiTheme="minorHAnsi" w:cstheme="minorHAnsi"/>
                <w:sz w:val="20"/>
                <w:szCs w:val="20"/>
              </w:rPr>
            </w:pPr>
          </w:p>
          <w:p w14:paraId="3AF855B7" w14:textId="77777777" w:rsidR="000A2573" w:rsidRPr="00B50735" w:rsidRDefault="000A2573" w:rsidP="000A2573">
            <w:pPr>
              <w:rPr>
                <w:rFonts w:asciiTheme="minorHAnsi" w:hAnsiTheme="minorHAnsi" w:cstheme="minorHAnsi"/>
                <w:sz w:val="20"/>
                <w:szCs w:val="20"/>
              </w:rPr>
            </w:pPr>
            <w:r w:rsidRPr="00B50735">
              <w:rPr>
                <w:rFonts w:asciiTheme="minorHAnsi" w:hAnsiTheme="minorHAnsi" w:cstheme="minorHAnsi"/>
                <w:sz w:val="20"/>
                <w:szCs w:val="20"/>
              </w:rPr>
              <w:t>ΕΙΣΗΓΗΣΗ</w:t>
            </w:r>
          </w:p>
          <w:p w14:paraId="63FD0F57" w14:textId="77777777" w:rsidR="000A2573" w:rsidRPr="00B50735" w:rsidRDefault="000A2573" w:rsidP="000A2573">
            <w:pPr>
              <w:rPr>
                <w:rFonts w:asciiTheme="minorHAnsi" w:hAnsiTheme="minorHAnsi" w:cstheme="minorHAnsi"/>
                <w:sz w:val="20"/>
                <w:szCs w:val="20"/>
              </w:rPr>
            </w:pPr>
          </w:p>
        </w:tc>
        <w:tc>
          <w:tcPr>
            <w:tcW w:w="7796" w:type="dxa"/>
            <w:shd w:val="clear" w:color="auto" w:fill="auto"/>
          </w:tcPr>
          <w:p w14:paraId="7E426FD7" w14:textId="77777777" w:rsidR="000A2573" w:rsidRPr="00B50735" w:rsidRDefault="000A2573" w:rsidP="000A2573">
            <w:pPr>
              <w:rPr>
                <w:rFonts w:asciiTheme="minorHAnsi" w:hAnsiTheme="minorHAnsi" w:cstheme="minorHAnsi"/>
                <w:sz w:val="20"/>
                <w:szCs w:val="20"/>
              </w:rPr>
            </w:pPr>
          </w:p>
          <w:p w14:paraId="55C9993E" w14:textId="77777777" w:rsidR="000A2573" w:rsidRPr="00B50735" w:rsidRDefault="000A2573" w:rsidP="000A2573">
            <w:pPr>
              <w:rPr>
                <w:rFonts w:asciiTheme="minorHAnsi" w:hAnsiTheme="minorHAnsi" w:cstheme="minorHAnsi"/>
                <w:sz w:val="20"/>
                <w:szCs w:val="20"/>
              </w:rPr>
            </w:pPr>
            <w:r w:rsidRPr="00B50735">
              <w:rPr>
                <w:rFonts w:asciiTheme="minorHAnsi" w:hAnsiTheme="minorHAnsi" w:cstheme="minorHAnsi"/>
                <w:sz w:val="20"/>
                <w:szCs w:val="20"/>
              </w:rPr>
              <w:t>Ονοματεπώνυμο ………………………………….</w:t>
            </w:r>
          </w:p>
        </w:tc>
      </w:tr>
      <w:tr w:rsidR="000A2573" w:rsidRPr="00B50735" w14:paraId="686E5FBC" w14:textId="77777777" w:rsidTr="000A2573">
        <w:tc>
          <w:tcPr>
            <w:tcW w:w="7196" w:type="dxa"/>
            <w:shd w:val="clear" w:color="auto" w:fill="auto"/>
          </w:tcPr>
          <w:p w14:paraId="17091070" w14:textId="77777777" w:rsidR="000A2573" w:rsidRPr="00B50735" w:rsidRDefault="000A2573" w:rsidP="000A2573">
            <w:pPr>
              <w:rPr>
                <w:rFonts w:asciiTheme="minorHAnsi" w:hAnsiTheme="minorHAnsi" w:cstheme="minorHAnsi"/>
                <w:sz w:val="20"/>
                <w:szCs w:val="20"/>
              </w:rPr>
            </w:pPr>
          </w:p>
          <w:p w14:paraId="51C85BBF" w14:textId="77777777" w:rsidR="000A2573" w:rsidRPr="00B50735" w:rsidRDefault="000A2573" w:rsidP="000A2573">
            <w:pPr>
              <w:rPr>
                <w:rFonts w:asciiTheme="minorHAnsi" w:hAnsiTheme="minorHAnsi" w:cstheme="minorHAnsi"/>
                <w:sz w:val="20"/>
                <w:szCs w:val="20"/>
              </w:rPr>
            </w:pPr>
            <w:r w:rsidRPr="00B50735">
              <w:rPr>
                <w:rFonts w:asciiTheme="minorHAnsi" w:hAnsiTheme="minorHAnsi" w:cstheme="minorHAnsi"/>
                <w:sz w:val="20"/>
                <w:szCs w:val="20"/>
              </w:rPr>
              <w:t>Ημερομηνία …………………………..</w:t>
            </w:r>
          </w:p>
          <w:p w14:paraId="0E749E09" w14:textId="77777777" w:rsidR="000A2573" w:rsidRPr="00B50735" w:rsidRDefault="000A2573" w:rsidP="000A2573">
            <w:pPr>
              <w:rPr>
                <w:rFonts w:asciiTheme="minorHAnsi" w:hAnsiTheme="minorHAnsi" w:cstheme="minorHAnsi"/>
                <w:sz w:val="20"/>
                <w:szCs w:val="20"/>
              </w:rPr>
            </w:pPr>
          </w:p>
        </w:tc>
        <w:tc>
          <w:tcPr>
            <w:tcW w:w="7796" w:type="dxa"/>
            <w:shd w:val="clear" w:color="auto" w:fill="auto"/>
          </w:tcPr>
          <w:p w14:paraId="2ADF651C" w14:textId="77777777" w:rsidR="000A2573" w:rsidRPr="00B50735" w:rsidRDefault="000A2573" w:rsidP="000A2573">
            <w:pPr>
              <w:rPr>
                <w:rFonts w:asciiTheme="minorHAnsi" w:hAnsiTheme="minorHAnsi" w:cstheme="minorHAnsi"/>
                <w:sz w:val="20"/>
                <w:szCs w:val="20"/>
              </w:rPr>
            </w:pPr>
          </w:p>
          <w:p w14:paraId="5736B298" w14:textId="77777777" w:rsidR="000A2573" w:rsidRPr="00B50735" w:rsidRDefault="000A2573" w:rsidP="000A2573">
            <w:pPr>
              <w:rPr>
                <w:rFonts w:asciiTheme="minorHAnsi" w:hAnsiTheme="minorHAnsi" w:cstheme="minorHAnsi"/>
                <w:sz w:val="20"/>
                <w:szCs w:val="20"/>
              </w:rPr>
            </w:pPr>
            <w:r w:rsidRPr="00B50735">
              <w:rPr>
                <w:rFonts w:asciiTheme="minorHAnsi" w:hAnsiTheme="minorHAnsi" w:cstheme="minorHAnsi"/>
                <w:sz w:val="20"/>
                <w:szCs w:val="20"/>
              </w:rPr>
              <w:t>Υπογραφή …………………………………………….</w:t>
            </w:r>
          </w:p>
        </w:tc>
      </w:tr>
    </w:tbl>
    <w:p w14:paraId="6D5BAC6D" w14:textId="77777777" w:rsidR="00CA6DB4" w:rsidRPr="00B50735" w:rsidRDefault="00CA6DB4" w:rsidP="000A2573">
      <w:pPr>
        <w:rPr>
          <w:rFonts w:asciiTheme="minorHAnsi" w:hAnsiTheme="minorHAnsi" w:cstheme="minorHAnsi"/>
          <w:sz w:val="20"/>
          <w:szCs w:val="20"/>
        </w:rPr>
      </w:pPr>
    </w:p>
    <w:sectPr w:rsidR="00CA6DB4" w:rsidRPr="00B50735" w:rsidSect="000D6996">
      <w:footerReference w:type="even" r:id="rId14"/>
      <w:footerReference w:type="default" r:id="rId15"/>
      <w:pgSz w:w="16838" w:h="11906" w:orient="landscape"/>
      <w:pgMar w:top="1077" w:right="907" w:bottom="1077" w:left="907" w:header="709"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CE6D" w14:textId="77777777" w:rsidR="006862FB" w:rsidRDefault="006862FB">
      <w:r>
        <w:separator/>
      </w:r>
    </w:p>
  </w:endnote>
  <w:endnote w:type="continuationSeparator" w:id="0">
    <w:p w14:paraId="4EE7D211" w14:textId="77777777" w:rsidR="006862FB" w:rsidRDefault="0068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A1"/>
    <w:family w:val="roman"/>
    <w:pitch w:val="variable"/>
    <w:sig w:usb0="04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B3C3" w14:textId="77777777" w:rsidR="004F40E1" w:rsidRDefault="004F40E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F0817E2" w14:textId="77777777" w:rsidR="004F40E1" w:rsidRDefault="004F40E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31" w:type="dxa"/>
      <w:jc w:val="center"/>
      <w:tblBorders>
        <w:top w:val="single" w:sz="4" w:space="0" w:color="auto"/>
      </w:tblBorders>
      <w:tblLook w:val="01E0" w:firstRow="1" w:lastRow="1" w:firstColumn="1" w:lastColumn="1" w:noHBand="0" w:noVBand="0"/>
    </w:tblPr>
    <w:tblGrid>
      <w:gridCol w:w="2678"/>
      <w:gridCol w:w="2237"/>
      <w:gridCol w:w="4116"/>
    </w:tblGrid>
    <w:tr w:rsidR="0015055E" w:rsidRPr="0015055E" w14:paraId="12F1CEBD" w14:textId="77777777" w:rsidTr="00D745EB">
      <w:trPr>
        <w:trHeight w:val="841"/>
        <w:jc w:val="center"/>
      </w:trPr>
      <w:tc>
        <w:tcPr>
          <w:tcW w:w="3383" w:type="dxa"/>
          <w:tcBorders>
            <w:top w:val="single" w:sz="4" w:space="0" w:color="auto"/>
          </w:tcBorders>
        </w:tcPr>
        <w:p w14:paraId="73AED25A" w14:textId="44070D2C" w:rsidR="009B5A53" w:rsidRPr="0013674E" w:rsidRDefault="009B5A53" w:rsidP="009B5A53">
          <w:pPr>
            <w:spacing w:before="120"/>
            <w:rPr>
              <w:rFonts w:asciiTheme="minorHAnsi" w:eastAsia="Calibri" w:hAnsiTheme="minorHAnsi" w:cstheme="minorHAnsi"/>
              <w:iCs/>
              <w:sz w:val="16"/>
              <w:szCs w:val="16"/>
              <w:lang w:eastAsia="en-US"/>
            </w:rPr>
          </w:pPr>
          <w:r w:rsidRPr="0013674E">
            <w:rPr>
              <w:rFonts w:asciiTheme="minorHAnsi" w:eastAsia="Calibri" w:hAnsiTheme="minorHAnsi" w:cstheme="minorHAnsi"/>
              <w:iCs/>
              <w:sz w:val="16"/>
              <w:szCs w:val="16"/>
              <w:lang w:eastAsia="en-US"/>
            </w:rPr>
            <w:t xml:space="preserve">Έντυπο Δ3_Ε3 </w:t>
          </w:r>
        </w:p>
        <w:p w14:paraId="14C8ACE7" w14:textId="29A0260B" w:rsidR="009B5A53" w:rsidRPr="0013674E" w:rsidRDefault="009B5A53" w:rsidP="009B5A53">
          <w:pPr>
            <w:rPr>
              <w:rFonts w:asciiTheme="minorHAnsi" w:eastAsia="Calibri" w:hAnsiTheme="minorHAnsi" w:cstheme="minorHAnsi"/>
              <w:bCs/>
              <w:sz w:val="16"/>
              <w:szCs w:val="16"/>
              <w:lang w:eastAsia="en-US"/>
            </w:rPr>
          </w:pPr>
          <w:r w:rsidRPr="0013674E">
            <w:rPr>
              <w:rFonts w:asciiTheme="minorHAnsi" w:eastAsia="Calibri" w:hAnsiTheme="minorHAnsi" w:cstheme="minorHAnsi"/>
              <w:iCs/>
              <w:sz w:val="16"/>
              <w:szCs w:val="16"/>
              <w:lang w:eastAsia="en-US"/>
            </w:rPr>
            <w:t>Έκδοση 1</w:t>
          </w:r>
          <w:r w:rsidR="00974B1F">
            <w:rPr>
              <w:rFonts w:asciiTheme="minorHAnsi" w:eastAsia="Calibri" w:hAnsiTheme="minorHAnsi" w:cstheme="minorHAnsi"/>
              <w:iCs/>
              <w:sz w:val="16"/>
              <w:szCs w:val="16"/>
              <w:lang w:eastAsia="en-US"/>
            </w:rPr>
            <w:t>.0</w:t>
          </w:r>
          <w:r w:rsidRPr="0013674E">
            <w:rPr>
              <w:rFonts w:asciiTheme="minorHAnsi" w:eastAsia="Calibri" w:hAnsiTheme="minorHAnsi" w:cstheme="minorHAnsi"/>
              <w:iCs/>
              <w:sz w:val="16"/>
              <w:szCs w:val="16"/>
              <w:lang w:eastAsia="en-US"/>
            </w:rPr>
            <w:t xml:space="preserve"> </w:t>
          </w:r>
        </w:p>
        <w:p w14:paraId="5267EDD5" w14:textId="2D92CC27" w:rsidR="0015055E" w:rsidRPr="0015055E" w:rsidRDefault="0015055E" w:rsidP="0015055E">
          <w:pPr>
            <w:rPr>
              <w:rFonts w:ascii="Tahoma" w:hAnsi="Tahoma" w:cs="Tahoma"/>
              <w:b/>
              <w:bCs/>
              <w:sz w:val="16"/>
              <w:szCs w:val="16"/>
            </w:rPr>
          </w:pPr>
        </w:p>
      </w:tc>
      <w:tc>
        <w:tcPr>
          <w:tcW w:w="2850" w:type="dxa"/>
          <w:tcBorders>
            <w:top w:val="single" w:sz="4" w:space="0" w:color="auto"/>
          </w:tcBorders>
          <w:vAlign w:val="center"/>
        </w:tcPr>
        <w:p w14:paraId="781BD36D" w14:textId="77777777" w:rsidR="0015055E" w:rsidRPr="0015055E" w:rsidRDefault="0015055E" w:rsidP="0015055E">
          <w:pPr>
            <w:spacing w:line="300" w:lineRule="atLeast"/>
            <w:jc w:val="center"/>
            <w:rPr>
              <w:rFonts w:ascii="Tahoma" w:hAnsi="Tahoma" w:cs="Tahoma"/>
              <w:sz w:val="16"/>
              <w:szCs w:val="16"/>
            </w:rPr>
          </w:pPr>
          <w:r w:rsidRPr="0015055E">
            <w:rPr>
              <w:rFonts w:ascii="Tahoma" w:hAnsi="Tahoma" w:cs="Tahoma"/>
              <w:sz w:val="16"/>
              <w:szCs w:val="16"/>
            </w:rPr>
            <w:fldChar w:fldCharType="begin"/>
          </w:r>
          <w:r w:rsidRPr="0015055E">
            <w:rPr>
              <w:rFonts w:ascii="Tahoma" w:hAnsi="Tahoma" w:cs="Tahoma"/>
              <w:sz w:val="16"/>
              <w:szCs w:val="16"/>
            </w:rPr>
            <w:instrText xml:space="preserve"> PAGE </w:instrText>
          </w:r>
          <w:r w:rsidRPr="0015055E">
            <w:rPr>
              <w:rFonts w:ascii="Tahoma" w:hAnsi="Tahoma" w:cs="Tahoma"/>
              <w:sz w:val="16"/>
              <w:szCs w:val="16"/>
            </w:rPr>
            <w:fldChar w:fldCharType="separate"/>
          </w:r>
          <w:r w:rsidRPr="0015055E">
            <w:rPr>
              <w:rFonts w:ascii="Tahoma" w:hAnsi="Tahoma" w:cs="Tahoma"/>
              <w:noProof/>
              <w:sz w:val="16"/>
              <w:szCs w:val="16"/>
            </w:rPr>
            <w:t>- 2 -</w:t>
          </w:r>
          <w:r w:rsidRPr="0015055E">
            <w:rPr>
              <w:rFonts w:ascii="Tahoma" w:hAnsi="Tahoma" w:cs="Tahoma"/>
              <w:sz w:val="16"/>
              <w:szCs w:val="16"/>
            </w:rPr>
            <w:fldChar w:fldCharType="end"/>
          </w:r>
        </w:p>
      </w:tc>
      <w:tc>
        <w:tcPr>
          <w:tcW w:w="2798" w:type="dxa"/>
          <w:tcBorders>
            <w:top w:val="single" w:sz="4" w:space="0" w:color="auto"/>
          </w:tcBorders>
          <w:vAlign w:val="center"/>
        </w:tcPr>
        <w:p w14:paraId="5E8AEEA3" w14:textId="16E9960E" w:rsidR="0015055E" w:rsidRPr="0015055E" w:rsidRDefault="005E1AAB" w:rsidP="0015055E">
          <w:pPr>
            <w:spacing w:line="300" w:lineRule="atLeast"/>
            <w:jc w:val="right"/>
            <w:rPr>
              <w:rFonts w:ascii="Tahoma" w:hAnsi="Tahoma" w:cs="Tahoma"/>
              <w:b/>
              <w:bCs/>
              <w:sz w:val="16"/>
              <w:szCs w:val="16"/>
            </w:rPr>
          </w:pPr>
          <w:r w:rsidRPr="00604F57">
            <w:rPr>
              <w:rFonts w:cstheme="minorHAnsi"/>
              <w:noProof/>
            </w:rPr>
            <w:drawing>
              <wp:inline distT="0" distB="0" distL="0" distR="0" wp14:anchorId="1A2E476B" wp14:editId="7C768D6A">
                <wp:extent cx="2476500" cy="314325"/>
                <wp:effectExtent l="0" t="0" r="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7AC7E476" w14:textId="77777777" w:rsidR="002F6C51" w:rsidRDefault="002F6C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E809" w14:textId="77777777" w:rsidR="004F40E1" w:rsidRDefault="004F40E1" w:rsidP="008B208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17</w:t>
    </w:r>
    <w:r>
      <w:rPr>
        <w:rStyle w:val="a4"/>
      </w:rPr>
      <w:fldChar w:fldCharType="end"/>
    </w:r>
  </w:p>
  <w:p w14:paraId="394193E9" w14:textId="77777777" w:rsidR="004F40E1" w:rsidRDefault="004F40E1">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0" w:type="dxa"/>
      <w:jc w:val="center"/>
      <w:tblBorders>
        <w:top w:val="single" w:sz="4" w:space="0" w:color="auto"/>
      </w:tblBorders>
      <w:tblLook w:val="01E0" w:firstRow="1" w:lastRow="1" w:firstColumn="1" w:lastColumn="1" w:noHBand="0" w:noVBand="0"/>
    </w:tblPr>
    <w:tblGrid>
      <w:gridCol w:w="3446"/>
      <w:gridCol w:w="3898"/>
      <w:gridCol w:w="4116"/>
    </w:tblGrid>
    <w:tr w:rsidR="000D6996" w:rsidRPr="000D6996" w14:paraId="265C6031" w14:textId="77777777" w:rsidTr="00D745EB">
      <w:trPr>
        <w:trHeight w:val="841"/>
        <w:jc w:val="center"/>
      </w:trPr>
      <w:tc>
        <w:tcPr>
          <w:tcW w:w="4030" w:type="dxa"/>
          <w:tcBorders>
            <w:top w:val="single" w:sz="4" w:space="0" w:color="auto"/>
          </w:tcBorders>
        </w:tcPr>
        <w:p w14:paraId="6DDEE5F6" w14:textId="750CF0A8" w:rsidR="009B5A53" w:rsidRPr="00D53C0E" w:rsidRDefault="009B5A53" w:rsidP="009B5A53">
          <w:pPr>
            <w:spacing w:before="120"/>
            <w:rPr>
              <w:rFonts w:ascii="Tahoma" w:eastAsia="Calibri" w:hAnsi="Tahoma" w:cs="Tahoma"/>
              <w:iCs/>
              <w:sz w:val="16"/>
              <w:szCs w:val="16"/>
              <w:lang w:eastAsia="en-US"/>
            </w:rPr>
          </w:pPr>
          <w:r>
            <w:rPr>
              <w:rFonts w:ascii="Tahoma" w:eastAsia="Calibri" w:hAnsi="Tahoma" w:cs="Tahoma"/>
              <w:iCs/>
              <w:sz w:val="16"/>
              <w:szCs w:val="16"/>
              <w:lang w:eastAsia="en-US"/>
            </w:rPr>
            <w:t xml:space="preserve">Έντυπο Δ3_Ε3 </w:t>
          </w:r>
        </w:p>
        <w:p w14:paraId="1B28F6F8" w14:textId="706C6CC2" w:rsidR="009B5A53" w:rsidRPr="00C74913" w:rsidRDefault="009B5A53" w:rsidP="009B5A53">
          <w:pPr>
            <w:rPr>
              <w:rFonts w:ascii="Tahoma" w:eastAsia="Calibri" w:hAnsi="Tahoma" w:cs="Tahoma"/>
              <w:bCs/>
              <w:sz w:val="16"/>
              <w:szCs w:val="16"/>
              <w:lang w:eastAsia="en-US"/>
            </w:rPr>
          </w:pPr>
          <w:r>
            <w:rPr>
              <w:rFonts w:ascii="Tahoma" w:eastAsia="Calibri" w:hAnsi="Tahoma" w:cs="Tahoma"/>
              <w:iCs/>
              <w:sz w:val="16"/>
              <w:szCs w:val="16"/>
              <w:lang w:eastAsia="en-US"/>
            </w:rPr>
            <w:t>Έκδοση 1</w:t>
          </w:r>
          <w:r w:rsidR="005E1AAB">
            <w:rPr>
              <w:rFonts w:ascii="Tahoma" w:eastAsia="Calibri" w:hAnsi="Tahoma" w:cs="Tahoma"/>
              <w:iCs/>
              <w:sz w:val="16"/>
              <w:szCs w:val="16"/>
              <w:lang w:eastAsia="en-US"/>
            </w:rPr>
            <w:t>.0</w:t>
          </w:r>
        </w:p>
        <w:p w14:paraId="036E781E" w14:textId="53DD5A52" w:rsidR="000D6996" w:rsidRPr="000D6996" w:rsidRDefault="000D6996" w:rsidP="000D6996">
          <w:pPr>
            <w:rPr>
              <w:rFonts w:ascii="Tahoma" w:hAnsi="Tahoma" w:cs="Tahoma"/>
              <w:b/>
              <w:bCs/>
              <w:sz w:val="16"/>
              <w:szCs w:val="16"/>
            </w:rPr>
          </w:pPr>
        </w:p>
      </w:tc>
      <w:tc>
        <w:tcPr>
          <w:tcW w:w="4632" w:type="dxa"/>
          <w:tcBorders>
            <w:top w:val="single" w:sz="4" w:space="0" w:color="auto"/>
          </w:tcBorders>
          <w:vAlign w:val="center"/>
        </w:tcPr>
        <w:p w14:paraId="38736F28" w14:textId="77777777" w:rsidR="000D6996" w:rsidRDefault="000D6996" w:rsidP="000D6996">
          <w:pPr>
            <w:spacing w:line="300" w:lineRule="atLeast"/>
            <w:jc w:val="center"/>
            <w:rPr>
              <w:rFonts w:ascii="Tahoma" w:hAnsi="Tahoma" w:cs="Tahoma"/>
              <w:sz w:val="16"/>
              <w:szCs w:val="16"/>
            </w:rPr>
          </w:pPr>
          <w:r w:rsidRPr="000D6996">
            <w:rPr>
              <w:rFonts w:ascii="Tahoma" w:hAnsi="Tahoma" w:cs="Tahoma"/>
              <w:sz w:val="16"/>
              <w:szCs w:val="16"/>
            </w:rPr>
            <w:fldChar w:fldCharType="begin"/>
          </w:r>
          <w:r w:rsidRPr="000D6996">
            <w:rPr>
              <w:rFonts w:ascii="Tahoma" w:hAnsi="Tahoma" w:cs="Tahoma"/>
              <w:sz w:val="16"/>
              <w:szCs w:val="16"/>
            </w:rPr>
            <w:instrText xml:space="preserve"> PAGE </w:instrText>
          </w:r>
          <w:r w:rsidRPr="000D6996">
            <w:rPr>
              <w:rFonts w:ascii="Tahoma" w:hAnsi="Tahoma" w:cs="Tahoma"/>
              <w:sz w:val="16"/>
              <w:szCs w:val="16"/>
            </w:rPr>
            <w:fldChar w:fldCharType="separate"/>
          </w:r>
          <w:r w:rsidRPr="000D6996">
            <w:rPr>
              <w:rFonts w:ascii="Tahoma" w:hAnsi="Tahoma" w:cs="Tahoma"/>
              <w:noProof/>
              <w:sz w:val="16"/>
              <w:szCs w:val="16"/>
            </w:rPr>
            <w:t>- 12 -</w:t>
          </w:r>
          <w:r w:rsidRPr="000D6996">
            <w:rPr>
              <w:rFonts w:ascii="Tahoma" w:hAnsi="Tahoma" w:cs="Tahoma"/>
              <w:sz w:val="16"/>
              <w:szCs w:val="16"/>
            </w:rPr>
            <w:fldChar w:fldCharType="end"/>
          </w:r>
        </w:p>
        <w:p w14:paraId="1AB54062" w14:textId="77777777" w:rsidR="00094F19" w:rsidRDefault="00094F19" w:rsidP="000D6996">
          <w:pPr>
            <w:spacing w:line="300" w:lineRule="atLeast"/>
            <w:jc w:val="center"/>
            <w:rPr>
              <w:rFonts w:ascii="Tahoma" w:hAnsi="Tahoma" w:cs="Tahoma"/>
              <w:sz w:val="16"/>
              <w:szCs w:val="16"/>
            </w:rPr>
          </w:pPr>
        </w:p>
        <w:p w14:paraId="4002D145" w14:textId="3F7C32CA" w:rsidR="00094F19" w:rsidRPr="000D6996" w:rsidRDefault="00094F19" w:rsidP="000D6996">
          <w:pPr>
            <w:spacing w:line="300" w:lineRule="atLeast"/>
            <w:jc w:val="center"/>
            <w:rPr>
              <w:rFonts w:ascii="Tahoma" w:hAnsi="Tahoma" w:cs="Tahoma"/>
              <w:sz w:val="16"/>
              <w:szCs w:val="16"/>
            </w:rPr>
          </w:pPr>
        </w:p>
      </w:tc>
      <w:tc>
        <w:tcPr>
          <w:tcW w:w="2798" w:type="dxa"/>
          <w:tcBorders>
            <w:top w:val="single" w:sz="4" w:space="0" w:color="auto"/>
          </w:tcBorders>
          <w:vAlign w:val="center"/>
        </w:tcPr>
        <w:p w14:paraId="47230AA6" w14:textId="40312776" w:rsidR="000D6996" w:rsidRPr="000D6996" w:rsidRDefault="005E1AAB" w:rsidP="000D6996">
          <w:pPr>
            <w:spacing w:line="300" w:lineRule="atLeast"/>
            <w:jc w:val="right"/>
            <w:rPr>
              <w:rFonts w:ascii="Tahoma" w:hAnsi="Tahoma" w:cs="Tahoma"/>
              <w:b/>
              <w:bCs/>
              <w:sz w:val="16"/>
              <w:szCs w:val="16"/>
            </w:rPr>
          </w:pPr>
          <w:r w:rsidRPr="00604F57">
            <w:rPr>
              <w:rFonts w:cstheme="minorHAnsi"/>
              <w:noProof/>
            </w:rPr>
            <w:drawing>
              <wp:inline distT="0" distB="0" distL="0" distR="0" wp14:anchorId="38C3A16D" wp14:editId="441497FB">
                <wp:extent cx="2476500" cy="3143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inline>
            </w:drawing>
          </w:r>
        </w:p>
      </w:tc>
    </w:tr>
  </w:tbl>
  <w:p w14:paraId="77114A08" w14:textId="6B2BFA5D" w:rsidR="004F40E1" w:rsidRPr="002F6C51" w:rsidRDefault="004F40E1" w:rsidP="002F6C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D6D40" w14:textId="77777777" w:rsidR="006862FB" w:rsidRDefault="006862FB">
      <w:r>
        <w:separator/>
      </w:r>
    </w:p>
  </w:footnote>
  <w:footnote w:type="continuationSeparator" w:id="0">
    <w:p w14:paraId="4AAC69D6" w14:textId="77777777" w:rsidR="006862FB" w:rsidRDefault="0068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3D039D"/>
    <w:multiLevelType w:val="hybridMultilevel"/>
    <w:tmpl w:val="9118E192"/>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97393B"/>
    <w:multiLevelType w:val="multilevel"/>
    <w:tmpl w:val="E5660BC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169218C"/>
    <w:multiLevelType w:val="hybridMultilevel"/>
    <w:tmpl w:val="858A7E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802A7"/>
    <w:multiLevelType w:val="hybridMultilevel"/>
    <w:tmpl w:val="C3A056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3303D72"/>
    <w:multiLevelType w:val="hybridMultilevel"/>
    <w:tmpl w:val="FBB4BAA0"/>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25B33"/>
    <w:multiLevelType w:val="multilevel"/>
    <w:tmpl w:val="69A2078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960B4"/>
    <w:multiLevelType w:val="hybridMultilevel"/>
    <w:tmpl w:val="4F40C1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9658F"/>
    <w:multiLevelType w:val="hybridMultilevel"/>
    <w:tmpl w:val="C52EF5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FE7DA8"/>
    <w:multiLevelType w:val="hybridMultilevel"/>
    <w:tmpl w:val="CE181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731CE"/>
    <w:multiLevelType w:val="hybridMultilevel"/>
    <w:tmpl w:val="C15C6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744DC"/>
    <w:multiLevelType w:val="hybridMultilevel"/>
    <w:tmpl w:val="F0D25C64"/>
    <w:lvl w:ilvl="0" w:tplc="0DA27812">
      <w:start w:val="1"/>
      <w:numFmt w:val="bullet"/>
      <w:lvlText w:val=""/>
      <w:lvlJc w:val="left"/>
      <w:pPr>
        <w:tabs>
          <w:tab w:val="num" w:pos="357"/>
        </w:tabs>
        <w:ind w:left="357" w:hanging="357"/>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83E46"/>
    <w:multiLevelType w:val="hybridMultilevel"/>
    <w:tmpl w:val="96C48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B3370C"/>
    <w:multiLevelType w:val="hybridMultilevel"/>
    <w:tmpl w:val="EDAEF25C"/>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3D290698"/>
    <w:multiLevelType w:val="multilevel"/>
    <w:tmpl w:val="A95254A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1C0A48"/>
    <w:multiLevelType w:val="hybridMultilevel"/>
    <w:tmpl w:val="F4B08D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261A98"/>
    <w:multiLevelType w:val="hybridMultilevel"/>
    <w:tmpl w:val="BCDE45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5153A1"/>
    <w:multiLevelType w:val="hybridMultilevel"/>
    <w:tmpl w:val="3FAC3352"/>
    <w:lvl w:ilvl="0" w:tplc="20F8179C">
      <w:start w:val="1"/>
      <w:numFmt w:val="bullet"/>
      <w:lvlText w:val="-"/>
      <w:lvlJc w:val="left"/>
      <w:pPr>
        <w:ind w:left="720" w:hanging="360"/>
      </w:pPr>
      <w:rPr>
        <w:rFonts w:ascii="Sylfaen" w:hAnsi="Sylfae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6E2F70"/>
    <w:multiLevelType w:val="hybridMultilevel"/>
    <w:tmpl w:val="6E345AEA"/>
    <w:lvl w:ilvl="0" w:tplc="0408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80C6B"/>
    <w:multiLevelType w:val="hybridMultilevel"/>
    <w:tmpl w:val="48706982"/>
    <w:lvl w:ilvl="0" w:tplc="0408000B">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A105F"/>
    <w:multiLevelType w:val="hybridMultilevel"/>
    <w:tmpl w:val="7214C234"/>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43270C"/>
    <w:multiLevelType w:val="multilevel"/>
    <w:tmpl w:val="5FDA887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F874D71"/>
    <w:multiLevelType w:val="hybridMultilevel"/>
    <w:tmpl w:val="77FC897E"/>
    <w:lvl w:ilvl="0" w:tplc="BB567574">
      <w:start w:val="3"/>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045C93"/>
    <w:multiLevelType w:val="hybridMultilevel"/>
    <w:tmpl w:val="5FF6C96E"/>
    <w:lvl w:ilvl="0" w:tplc="20F8179C">
      <w:start w:val="1"/>
      <w:numFmt w:val="bullet"/>
      <w:lvlText w:val="-"/>
      <w:lvlJc w:val="left"/>
      <w:pPr>
        <w:ind w:left="360" w:hanging="360"/>
      </w:pPr>
      <w:rPr>
        <w:rFonts w:ascii="Sylfaen" w:hAnsi="Sylfae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A2079C7"/>
    <w:multiLevelType w:val="hybridMultilevel"/>
    <w:tmpl w:val="825A44F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E09DD"/>
    <w:multiLevelType w:val="hybridMultilevel"/>
    <w:tmpl w:val="625A99B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16"/>
  </w:num>
  <w:num w:numId="5">
    <w:abstractNumId w:val="26"/>
  </w:num>
  <w:num w:numId="6">
    <w:abstractNumId w:val="23"/>
  </w:num>
  <w:num w:numId="7">
    <w:abstractNumId w:val="4"/>
  </w:num>
  <w:num w:numId="8">
    <w:abstractNumId w:val="6"/>
  </w:num>
  <w:num w:numId="9">
    <w:abstractNumId w:val="18"/>
  </w:num>
  <w:num w:numId="10">
    <w:abstractNumId w:val="11"/>
  </w:num>
  <w:num w:numId="11">
    <w:abstractNumId w:val="5"/>
  </w:num>
  <w:num w:numId="12">
    <w:abstractNumId w:val="13"/>
  </w:num>
  <w:num w:numId="13">
    <w:abstractNumId w:val="21"/>
  </w:num>
  <w:num w:numId="14">
    <w:abstractNumId w:val="8"/>
  </w:num>
  <w:num w:numId="15">
    <w:abstractNumId w:val="29"/>
  </w:num>
  <w:num w:numId="16">
    <w:abstractNumId w:val="20"/>
  </w:num>
  <w:num w:numId="17">
    <w:abstractNumId w:val="12"/>
  </w:num>
  <w:num w:numId="18">
    <w:abstractNumId w:val="7"/>
  </w:num>
  <w:num w:numId="19">
    <w:abstractNumId w:val="25"/>
  </w:num>
  <w:num w:numId="20">
    <w:abstractNumId w:val="1"/>
  </w:num>
  <w:num w:numId="21">
    <w:abstractNumId w:val="10"/>
  </w:num>
  <w:num w:numId="22">
    <w:abstractNumId w:val="14"/>
  </w:num>
  <w:num w:numId="23">
    <w:abstractNumId w:val="24"/>
  </w:num>
  <w:num w:numId="24">
    <w:abstractNumId w:val="0"/>
  </w:num>
  <w:num w:numId="25">
    <w:abstractNumId w:val="3"/>
  </w:num>
  <w:num w:numId="26">
    <w:abstractNumId w:val="27"/>
  </w:num>
  <w:num w:numId="27">
    <w:abstractNumId w:val="2"/>
  </w:num>
  <w:num w:numId="28">
    <w:abstractNumId w:val="17"/>
  </w:num>
  <w:num w:numId="29">
    <w:abstractNumId w:val="28"/>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2"/>
    <w:rsid w:val="00003293"/>
    <w:rsid w:val="000041C0"/>
    <w:rsid w:val="00005744"/>
    <w:rsid w:val="00006442"/>
    <w:rsid w:val="00007628"/>
    <w:rsid w:val="00007B2F"/>
    <w:rsid w:val="000124DF"/>
    <w:rsid w:val="000145C8"/>
    <w:rsid w:val="00024A17"/>
    <w:rsid w:val="00024C2B"/>
    <w:rsid w:val="00025FCD"/>
    <w:rsid w:val="00026BE3"/>
    <w:rsid w:val="00027C9D"/>
    <w:rsid w:val="00027DC4"/>
    <w:rsid w:val="00031CD6"/>
    <w:rsid w:val="00032330"/>
    <w:rsid w:val="00034AB0"/>
    <w:rsid w:val="00036C46"/>
    <w:rsid w:val="00041920"/>
    <w:rsid w:val="00043451"/>
    <w:rsid w:val="00043CAD"/>
    <w:rsid w:val="0004499A"/>
    <w:rsid w:val="000456B3"/>
    <w:rsid w:val="0004695B"/>
    <w:rsid w:val="00047F0E"/>
    <w:rsid w:val="00051830"/>
    <w:rsid w:val="0005483E"/>
    <w:rsid w:val="00055132"/>
    <w:rsid w:val="000558B1"/>
    <w:rsid w:val="00055CD7"/>
    <w:rsid w:val="0005756E"/>
    <w:rsid w:val="00061189"/>
    <w:rsid w:val="000657F1"/>
    <w:rsid w:val="000678D2"/>
    <w:rsid w:val="000707F0"/>
    <w:rsid w:val="00074740"/>
    <w:rsid w:val="00076789"/>
    <w:rsid w:val="00076C51"/>
    <w:rsid w:val="00080059"/>
    <w:rsid w:val="000808C9"/>
    <w:rsid w:val="00080BD8"/>
    <w:rsid w:val="0008261A"/>
    <w:rsid w:val="000826CA"/>
    <w:rsid w:val="000828F0"/>
    <w:rsid w:val="00082C8A"/>
    <w:rsid w:val="00082CED"/>
    <w:rsid w:val="00082F74"/>
    <w:rsid w:val="00083010"/>
    <w:rsid w:val="00083168"/>
    <w:rsid w:val="0008358B"/>
    <w:rsid w:val="00083929"/>
    <w:rsid w:val="0008520F"/>
    <w:rsid w:val="00087405"/>
    <w:rsid w:val="00090885"/>
    <w:rsid w:val="00091283"/>
    <w:rsid w:val="000921C1"/>
    <w:rsid w:val="00093396"/>
    <w:rsid w:val="00094B8F"/>
    <w:rsid w:val="00094C54"/>
    <w:rsid w:val="00094F19"/>
    <w:rsid w:val="0009523B"/>
    <w:rsid w:val="00096538"/>
    <w:rsid w:val="000A2573"/>
    <w:rsid w:val="000A30DA"/>
    <w:rsid w:val="000A391E"/>
    <w:rsid w:val="000A4CED"/>
    <w:rsid w:val="000A5FC2"/>
    <w:rsid w:val="000A6064"/>
    <w:rsid w:val="000A66AC"/>
    <w:rsid w:val="000A6D44"/>
    <w:rsid w:val="000A77DB"/>
    <w:rsid w:val="000B18BC"/>
    <w:rsid w:val="000B1CC4"/>
    <w:rsid w:val="000B23E8"/>
    <w:rsid w:val="000B2F5D"/>
    <w:rsid w:val="000B394F"/>
    <w:rsid w:val="000B45E0"/>
    <w:rsid w:val="000C22D6"/>
    <w:rsid w:val="000C4F23"/>
    <w:rsid w:val="000C5BF3"/>
    <w:rsid w:val="000C6B09"/>
    <w:rsid w:val="000C6C18"/>
    <w:rsid w:val="000C7669"/>
    <w:rsid w:val="000D14FA"/>
    <w:rsid w:val="000D2BAD"/>
    <w:rsid w:val="000D3511"/>
    <w:rsid w:val="000D6996"/>
    <w:rsid w:val="000D7450"/>
    <w:rsid w:val="000D7A23"/>
    <w:rsid w:val="000E1643"/>
    <w:rsid w:val="000E2202"/>
    <w:rsid w:val="000E3558"/>
    <w:rsid w:val="000E62BB"/>
    <w:rsid w:val="000E7A30"/>
    <w:rsid w:val="000F09F6"/>
    <w:rsid w:val="000F0E74"/>
    <w:rsid w:val="000F2315"/>
    <w:rsid w:val="000F7923"/>
    <w:rsid w:val="001002E6"/>
    <w:rsid w:val="001019D2"/>
    <w:rsid w:val="00104AA4"/>
    <w:rsid w:val="00105AA2"/>
    <w:rsid w:val="00110326"/>
    <w:rsid w:val="00112889"/>
    <w:rsid w:val="001151AA"/>
    <w:rsid w:val="001203DB"/>
    <w:rsid w:val="00123919"/>
    <w:rsid w:val="0012575F"/>
    <w:rsid w:val="00125EEE"/>
    <w:rsid w:val="00125F69"/>
    <w:rsid w:val="00126DA9"/>
    <w:rsid w:val="00127437"/>
    <w:rsid w:val="001327A8"/>
    <w:rsid w:val="001327EF"/>
    <w:rsid w:val="00132E3D"/>
    <w:rsid w:val="0013371F"/>
    <w:rsid w:val="00133CD3"/>
    <w:rsid w:val="001348C3"/>
    <w:rsid w:val="00134D1F"/>
    <w:rsid w:val="00136423"/>
    <w:rsid w:val="00136502"/>
    <w:rsid w:val="0013674E"/>
    <w:rsid w:val="001367F4"/>
    <w:rsid w:val="00137581"/>
    <w:rsid w:val="001420F8"/>
    <w:rsid w:val="0014373F"/>
    <w:rsid w:val="00144485"/>
    <w:rsid w:val="00144F92"/>
    <w:rsid w:val="0015055E"/>
    <w:rsid w:val="0015288E"/>
    <w:rsid w:val="00153CB8"/>
    <w:rsid w:val="00154B9E"/>
    <w:rsid w:val="001564F4"/>
    <w:rsid w:val="00157362"/>
    <w:rsid w:val="001615FF"/>
    <w:rsid w:val="001640E0"/>
    <w:rsid w:val="00167C6A"/>
    <w:rsid w:val="001715B3"/>
    <w:rsid w:val="00171E06"/>
    <w:rsid w:val="0017250F"/>
    <w:rsid w:val="0017258B"/>
    <w:rsid w:val="00172F3D"/>
    <w:rsid w:val="00173636"/>
    <w:rsid w:val="00174E90"/>
    <w:rsid w:val="00175FBB"/>
    <w:rsid w:val="001761BC"/>
    <w:rsid w:val="001773A0"/>
    <w:rsid w:val="001802AD"/>
    <w:rsid w:val="00181D1E"/>
    <w:rsid w:val="00186999"/>
    <w:rsid w:val="00190EA4"/>
    <w:rsid w:val="00191324"/>
    <w:rsid w:val="001917B9"/>
    <w:rsid w:val="00191CA3"/>
    <w:rsid w:val="0019208C"/>
    <w:rsid w:val="00195956"/>
    <w:rsid w:val="00195B4C"/>
    <w:rsid w:val="00195D3A"/>
    <w:rsid w:val="00195ECC"/>
    <w:rsid w:val="0019666E"/>
    <w:rsid w:val="001A0923"/>
    <w:rsid w:val="001A0DFF"/>
    <w:rsid w:val="001A294F"/>
    <w:rsid w:val="001A39E1"/>
    <w:rsid w:val="001A4202"/>
    <w:rsid w:val="001A52E1"/>
    <w:rsid w:val="001A54D4"/>
    <w:rsid w:val="001A5F1F"/>
    <w:rsid w:val="001A76E9"/>
    <w:rsid w:val="001B0D9A"/>
    <w:rsid w:val="001B31C3"/>
    <w:rsid w:val="001B3EE2"/>
    <w:rsid w:val="001B464E"/>
    <w:rsid w:val="001B4877"/>
    <w:rsid w:val="001B56DC"/>
    <w:rsid w:val="001B7DBD"/>
    <w:rsid w:val="001C36F1"/>
    <w:rsid w:val="001C4DF3"/>
    <w:rsid w:val="001C6C02"/>
    <w:rsid w:val="001C7907"/>
    <w:rsid w:val="001C7A8A"/>
    <w:rsid w:val="001C7C3C"/>
    <w:rsid w:val="001D2BDE"/>
    <w:rsid w:val="001D40CE"/>
    <w:rsid w:val="001D47CB"/>
    <w:rsid w:val="001D5DB8"/>
    <w:rsid w:val="001D63C6"/>
    <w:rsid w:val="001E069B"/>
    <w:rsid w:val="001E15C6"/>
    <w:rsid w:val="001E32B1"/>
    <w:rsid w:val="001E3BA2"/>
    <w:rsid w:val="001E41D8"/>
    <w:rsid w:val="001E6603"/>
    <w:rsid w:val="001E6ABA"/>
    <w:rsid w:val="001E7280"/>
    <w:rsid w:val="001E778C"/>
    <w:rsid w:val="001F3EAB"/>
    <w:rsid w:val="001F75B9"/>
    <w:rsid w:val="002008CA"/>
    <w:rsid w:val="00202A2C"/>
    <w:rsid w:val="002043C5"/>
    <w:rsid w:val="00205F7E"/>
    <w:rsid w:val="002064BB"/>
    <w:rsid w:val="002106E6"/>
    <w:rsid w:val="00211B20"/>
    <w:rsid w:val="0021284D"/>
    <w:rsid w:val="00212EE9"/>
    <w:rsid w:val="00212F75"/>
    <w:rsid w:val="00213220"/>
    <w:rsid w:val="00213A57"/>
    <w:rsid w:val="0021407B"/>
    <w:rsid w:val="00214084"/>
    <w:rsid w:val="00214473"/>
    <w:rsid w:val="00214AFA"/>
    <w:rsid w:val="00216091"/>
    <w:rsid w:val="00220243"/>
    <w:rsid w:val="002203B8"/>
    <w:rsid w:val="00220EE0"/>
    <w:rsid w:val="00221A25"/>
    <w:rsid w:val="002220BE"/>
    <w:rsid w:val="00222425"/>
    <w:rsid w:val="00225ACB"/>
    <w:rsid w:val="00227FB2"/>
    <w:rsid w:val="0023047C"/>
    <w:rsid w:val="002312E6"/>
    <w:rsid w:val="0023279D"/>
    <w:rsid w:val="002336E1"/>
    <w:rsid w:val="00233C07"/>
    <w:rsid w:val="0023475F"/>
    <w:rsid w:val="002357AC"/>
    <w:rsid w:val="002401BD"/>
    <w:rsid w:val="00240A31"/>
    <w:rsid w:val="00243C4F"/>
    <w:rsid w:val="002448D4"/>
    <w:rsid w:val="00244DCF"/>
    <w:rsid w:val="00247F00"/>
    <w:rsid w:val="00250999"/>
    <w:rsid w:val="00250EBB"/>
    <w:rsid w:val="00252CEC"/>
    <w:rsid w:val="00254CC0"/>
    <w:rsid w:val="0025530F"/>
    <w:rsid w:val="00255B22"/>
    <w:rsid w:val="002562B3"/>
    <w:rsid w:val="002564A9"/>
    <w:rsid w:val="002570F4"/>
    <w:rsid w:val="0026163B"/>
    <w:rsid w:val="00263205"/>
    <w:rsid w:val="00263337"/>
    <w:rsid w:val="00264081"/>
    <w:rsid w:val="00265244"/>
    <w:rsid w:val="002660D6"/>
    <w:rsid w:val="002671A4"/>
    <w:rsid w:val="002756EC"/>
    <w:rsid w:val="002804A0"/>
    <w:rsid w:val="002808CE"/>
    <w:rsid w:val="00280D79"/>
    <w:rsid w:val="00280E96"/>
    <w:rsid w:val="0028183C"/>
    <w:rsid w:val="00283E1E"/>
    <w:rsid w:val="00284476"/>
    <w:rsid w:val="00284765"/>
    <w:rsid w:val="00284FEA"/>
    <w:rsid w:val="00287995"/>
    <w:rsid w:val="00287DF8"/>
    <w:rsid w:val="0029028A"/>
    <w:rsid w:val="00290B2D"/>
    <w:rsid w:val="00290DF9"/>
    <w:rsid w:val="00291694"/>
    <w:rsid w:val="002928EB"/>
    <w:rsid w:val="002979DC"/>
    <w:rsid w:val="002A127E"/>
    <w:rsid w:val="002A150A"/>
    <w:rsid w:val="002A2DD6"/>
    <w:rsid w:val="002A3F4E"/>
    <w:rsid w:val="002B0FE7"/>
    <w:rsid w:val="002B1C81"/>
    <w:rsid w:val="002B2BAE"/>
    <w:rsid w:val="002B376B"/>
    <w:rsid w:val="002B4135"/>
    <w:rsid w:val="002B693A"/>
    <w:rsid w:val="002B6E5B"/>
    <w:rsid w:val="002B7F0A"/>
    <w:rsid w:val="002C01EF"/>
    <w:rsid w:val="002C2DD9"/>
    <w:rsid w:val="002C40E7"/>
    <w:rsid w:val="002C4332"/>
    <w:rsid w:val="002C4ADE"/>
    <w:rsid w:val="002C4DFA"/>
    <w:rsid w:val="002C6A70"/>
    <w:rsid w:val="002C76F6"/>
    <w:rsid w:val="002D0234"/>
    <w:rsid w:val="002D1476"/>
    <w:rsid w:val="002D1A6F"/>
    <w:rsid w:val="002D1FDC"/>
    <w:rsid w:val="002D3874"/>
    <w:rsid w:val="002D4C6C"/>
    <w:rsid w:val="002D614A"/>
    <w:rsid w:val="002D771C"/>
    <w:rsid w:val="002D7DBA"/>
    <w:rsid w:val="002E04CD"/>
    <w:rsid w:val="002E25F7"/>
    <w:rsid w:val="002E32B9"/>
    <w:rsid w:val="002E5495"/>
    <w:rsid w:val="002E711D"/>
    <w:rsid w:val="002F1722"/>
    <w:rsid w:val="002F2350"/>
    <w:rsid w:val="002F33B7"/>
    <w:rsid w:val="002F3401"/>
    <w:rsid w:val="002F4A04"/>
    <w:rsid w:val="002F4B63"/>
    <w:rsid w:val="002F5F7C"/>
    <w:rsid w:val="002F6C51"/>
    <w:rsid w:val="00301869"/>
    <w:rsid w:val="00302F1A"/>
    <w:rsid w:val="003032EA"/>
    <w:rsid w:val="003053CA"/>
    <w:rsid w:val="003101BF"/>
    <w:rsid w:val="003116EC"/>
    <w:rsid w:val="00311D3F"/>
    <w:rsid w:val="003164FA"/>
    <w:rsid w:val="00316FE7"/>
    <w:rsid w:val="00317418"/>
    <w:rsid w:val="00317613"/>
    <w:rsid w:val="00320F4B"/>
    <w:rsid w:val="00321747"/>
    <w:rsid w:val="003228FD"/>
    <w:rsid w:val="00326C69"/>
    <w:rsid w:val="00327306"/>
    <w:rsid w:val="00330190"/>
    <w:rsid w:val="00331DAC"/>
    <w:rsid w:val="00331FE2"/>
    <w:rsid w:val="00332163"/>
    <w:rsid w:val="00332CBD"/>
    <w:rsid w:val="00332DE2"/>
    <w:rsid w:val="003333FF"/>
    <w:rsid w:val="00333E62"/>
    <w:rsid w:val="003349F9"/>
    <w:rsid w:val="00335C3A"/>
    <w:rsid w:val="00342AE3"/>
    <w:rsid w:val="00345B6C"/>
    <w:rsid w:val="00346B5A"/>
    <w:rsid w:val="00347931"/>
    <w:rsid w:val="003523DD"/>
    <w:rsid w:val="00354CCF"/>
    <w:rsid w:val="00356290"/>
    <w:rsid w:val="00360975"/>
    <w:rsid w:val="003619DB"/>
    <w:rsid w:val="00362FEA"/>
    <w:rsid w:val="00363294"/>
    <w:rsid w:val="003641E3"/>
    <w:rsid w:val="00364548"/>
    <w:rsid w:val="0036469C"/>
    <w:rsid w:val="003652BD"/>
    <w:rsid w:val="00365912"/>
    <w:rsid w:val="003703D0"/>
    <w:rsid w:val="00373DEB"/>
    <w:rsid w:val="003743B6"/>
    <w:rsid w:val="00377632"/>
    <w:rsid w:val="003804DA"/>
    <w:rsid w:val="003832D2"/>
    <w:rsid w:val="003858CE"/>
    <w:rsid w:val="0038596E"/>
    <w:rsid w:val="00390BDA"/>
    <w:rsid w:val="00391229"/>
    <w:rsid w:val="00391EDB"/>
    <w:rsid w:val="003942F9"/>
    <w:rsid w:val="00394690"/>
    <w:rsid w:val="003956C2"/>
    <w:rsid w:val="00395900"/>
    <w:rsid w:val="00396C93"/>
    <w:rsid w:val="00397902"/>
    <w:rsid w:val="003A2D56"/>
    <w:rsid w:val="003A2DB8"/>
    <w:rsid w:val="003A2DFD"/>
    <w:rsid w:val="003A585F"/>
    <w:rsid w:val="003A5F8C"/>
    <w:rsid w:val="003A6270"/>
    <w:rsid w:val="003B0AB3"/>
    <w:rsid w:val="003B0D08"/>
    <w:rsid w:val="003B164B"/>
    <w:rsid w:val="003B2AB9"/>
    <w:rsid w:val="003B70E0"/>
    <w:rsid w:val="003B7EE8"/>
    <w:rsid w:val="003C1B46"/>
    <w:rsid w:val="003C1FA9"/>
    <w:rsid w:val="003C57BB"/>
    <w:rsid w:val="003C71CD"/>
    <w:rsid w:val="003D0D83"/>
    <w:rsid w:val="003D1707"/>
    <w:rsid w:val="003D39A5"/>
    <w:rsid w:val="003D4015"/>
    <w:rsid w:val="003D7AF3"/>
    <w:rsid w:val="003E255D"/>
    <w:rsid w:val="003E33ED"/>
    <w:rsid w:val="003E38DD"/>
    <w:rsid w:val="003E3AEE"/>
    <w:rsid w:val="003E4058"/>
    <w:rsid w:val="003E43A4"/>
    <w:rsid w:val="003E4BE1"/>
    <w:rsid w:val="003E6FEC"/>
    <w:rsid w:val="003E7CAC"/>
    <w:rsid w:val="003F0331"/>
    <w:rsid w:val="003F0742"/>
    <w:rsid w:val="003F0BFE"/>
    <w:rsid w:val="003F1A85"/>
    <w:rsid w:val="003F3545"/>
    <w:rsid w:val="003F3EA2"/>
    <w:rsid w:val="003F432E"/>
    <w:rsid w:val="003F4E05"/>
    <w:rsid w:val="003F56E3"/>
    <w:rsid w:val="003F68B5"/>
    <w:rsid w:val="00400993"/>
    <w:rsid w:val="00402BE0"/>
    <w:rsid w:val="004030EE"/>
    <w:rsid w:val="00403B2C"/>
    <w:rsid w:val="0041273F"/>
    <w:rsid w:val="00414F65"/>
    <w:rsid w:val="00416FE3"/>
    <w:rsid w:val="00425910"/>
    <w:rsid w:val="00426A1C"/>
    <w:rsid w:val="00426C57"/>
    <w:rsid w:val="00427E43"/>
    <w:rsid w:val="00430844"/>
    <w:rsid w:val="00430A9E"/>
    <w:rsid w:val="00430B8A"/>
    <w:rsid w:val="00432F9D"/>
    <w:rsid w:val="00433B29"/>
    <w:rsid w:val="00435F81"/>
    <w:rsid w:val="00436DFF"/>
    <w:rsid w:val="0043738A"/>
    <w:rsid w:val="00440781"/>
    <w:rsid w:val="0044130C"/>
    <w:rsid w:val="0044221E"/>
    <w:rsid w:val="0044252B"/>
    <w:rsid w:val="00442825"/>
    <w:rsid w:val="00443B45"/>
    <w:rsid w:val="0044562E"/>
    <w:rsid w:val="00446593"/>
    <w:rsid w:val="00446DF9"/>
    <w:rsid w:val="00451AE4"/>
    <w:rsid w:val="00452022"/>
    <w:rsid w:val="004539A2"/>
    <w:rsid w:val="00453B30"/>
    <w:rsid w:val="004548F9"/>
    <w:rsid w:val="004574A5"/>
    <w:rsid w:val="00457E12"/>
    <w:rsid w:val="0046028A"/>
    <w:rsid w:val="00460F03"/>
    <w:rsid w:val="00461842"/>
    <w:rsid w:val="00462386"/>
    <w:rsid w:val="00466F5A"/>
    <w:rsid w:val="004757F8"/>
    <w:rsid w:val="0047672F"/>
    <w:rsid w:val="00477229"/>
    <w:rsid w:val="0048240B"/>
    <w:rsid w:val="00483315"/>
    <w:rsid w:val="0048332A"/>
    <w:rsid w:val="0048367E"/>
    <w:rsid w:val="00484259"/>
    <w:rsid w:val="00485FEE"/>
    <w:rsid w:val="00486E47"/>
    <w:rsid w:val="00487741"/>
    <w:rsid w:val="00490A52"/>
    <w:rsid w:val="00492204"/>
    <w:rsid w:val="00492C69"/>
    <w:rsid w:val="00496363"/>
    <w:rsid w:val="00496964"/>
    <w:rsid w:val="004A10FA"/>
    <w:rsid w:val="004A4021"/>
    <w:rsid w:val="004A4E2C"/>
    <w:rsid w:val="004A4E32"/>
    <w:rsid w:val="004B07FF"/>
    <w:rsid w:val="004B0B3C"/>
    <w:rsid w:val="004B15BD"/>
    <w:rsid w:val="004B6B79"/>
    <w:rsid w:val="004C11A9"/>
    <w:rsid w:val="004C1FA5"/>
    <w:rsid w:val="004C4A25"/>
    <w:rsid w:val="004C6BED"/>
    <w:rsid w:val="004C76E2"/>
    <w:rsid w:val="004C79C7"/>
    <w:rsid w:val="004D6371"/>
    <w:rsid w:val="004D78F4"/>
    <w:rsid w:val="004E007E"/>
    <w:rsid w:val="004E1272"/>
    <w:rsid w:val="004E4A6B"/>
    <w:rsid w:val="004E5E16"/>
    <w:rsid w:val="004E63E6"/>
    <w:rsid w:val="004E6710"/>
    <w:rsid w:val="004E70F3"/>
    <w:rsid w:val="004F128B"/>
    <w:rsid w:val="004F1FF4"/>
    <w:rsid w:val="004F3677"/>
    <w:rsid w:val="004F40E1"/>
    <w:rsid w:val="004F4CD7"/>
    <w:rsid w:val="005017E9"/>
    <w:rsid w:val="005022BB"/>
    <w:rsid w:val="005027A6"/>
    <w:rsid w:val="005027E2"/>
    <w:rsid w:val="00504F14"/>
    <w:rsid w:val="00505E5C"/>
    <w:rsid w:val="005064D1"/>
    <w:rsid w:val="005078D6"/>
    <w:rsid w:val="005108DF"/>
    <w:rsid w:val="00510D24"/>
    <w:rsid w:val="005114A8"/>
    <w:rsid w:val="00513877"/>
    <w:rsid w:val="00514C46"/>
    <w:rsid w:val="00515E9A"/>
    <w:rsid w:val="005175B3"/>
    <w:rsid w:val="00520E9F"/>
    <w:rsid w:val="005216BE"/>
    <w:rsid w:val="00523A4C"/>
    <w:rsid w:val="00523E10"/>
    <w:rsid w:val="0052708D"/>
    <w:rsid w:val="00527712"/>
    <w:rsid w:val="00530162"/>
    <w:rsid w:val="005301D1"/>
    <w:rsid w:val="00530D0D"/>
    <w:rsid w:val="00533541"/>
    <w:rsid w:val="00533E83"/>
    <w:rsid w:val="005360F4"/>
    <w:rsid w:val="0053670B"/>
    <w:rsid w:val="00536C39"/>
    <w:rsid w:val="0054030F"/>
    <w:rsid w:val="0054037A"/>
    <w:rsid w:val="005423A6"/>
    <w:rsid w:val="0054340C"/>
    <w:rsid w:val="005435DC"/>
    <w:rsid w:val="00543DB9"/>
    <w:rsid w:val="00546BCA"/>
    <w:rsid w:val="00547741"/>
    <w:rsid w:val="00550DA6"/>
    <w:rsid w:val="005514E7"/>
    <w:rsid w:val="005517B1"/>
    <w:rsid w:val="00553025"/>
    <w:rsid w:val="00554A25"/>
    <w:rsid w:val="005559B3"/>
    <w:rsid w:val="00560524"/>
    <w:rsid w:val="005605B5"/>
    <w:rsid w:val="0056322C"/>
    <w:rsid w:val="00563AEC"/>
    <w:rsid w:val="00564B5E"/>
    <w:rsid w:val="00567AB7"/>
    <w:rsid w:val="00567BE6"/>
    <w:rsid w:val="00567FEE"/>
    <w:rsid w:val="00574271"/>
    <w:rsid w:val="005776C5"/>
    <w:rsid w:val="0058247C"/>
    <w:rsid w:val="00585C5C"/>
    <w:rsid w:val="0058685C"/>
    <w:rsid w:val="005870C8"/>
    <w:rsid w:val="00590D6A"/>
    <w:rsid w:val="00591C95"/>
    <w:rsid w:val="00592727"/>
    <w:rsid w:val="0059301A"/>
    <w:rsid w:val="005A1BBB"/>
    <w:rsid w:val="005A1CE7"/>
    <w:rsid w:val="005A33A9"/>
    <w:rsid w:val="005A4F14"/>
    <w:rsid w:val="005A5AD3"/>
    <w:rsid w:val="005A7103"/>
    <w:rsid w:val="005B0613"/>
    <w:rsid w:val="005B5C7E"/>
    <w:rsid w:val="005B609E"/>
    <w:rsid w:val="005B66AC"/>
    <w:rsid w:val="005B6F0F"/>
    <w:rsid w:val="005C1542"/>
    <w:rsid w:val="005C1E7E"/>
    <w:rsid w:val="005C4B99"/>
    <w:rsid w:val="005C57F2"/>
    <w:rsid w:val="005D0D74"/>
    <w:rsid w:val="005D109C"/>
    <w:rsid w:val="005D139A"/>
    <w:rsid w:val="005D1BF9"/>
    <w:rsid w:val="005D2166"/>
    <w:rsid w:val="005D282D"/>
    <w:rsid w:val="005D37DA"/>
    <w:rsid w:val="005D3F6D"/>
    <w:rsid w:val="005D4A8B"/>
    <w:rsid w:val="005D62F2"/>
    <w:rsid w:val="005D7B52"/>
    <w:rsid w:val="005E1090"/>
    <w:rsid w:val="005E1AAB"/>
    <w:rsid w:val="005E282C"/>
    <w:rsid w:val="005E2896"/>
    <w:rsid w:val="005E2A9E"/>
    <w:rsid w:val="005E31C1"/>
    <w:rsid w:val="005E3454"/>
    <w:rsid w:val="005E4072"/>
    <w:rsid w:val="005E4AAF"/>
    <w:rsid w:val="005E4B53"/>
    <w:rsid w:val="005F3473"/>
    <w:rsid w:val="005F3EE2"/>
    <w:rsid w:val="005F5539"/>
    <w:rsid w:val="005F7E14"/>
    <w:rsid w:val="00602070"/>
    <w:rsid w:val="00602D4E"/>
    <w:rsid w:val="00604C95"/>
    <w:rsid w:val="00604ECA"/>
    <w:rsid w:val="0060529E"/>
    <w:rsid w:val="00610C67"/>
    <w:rsid w:val="0061110C"/>
    <w:rsid w:val="0061605B"/>
    <w:rsid w:val="00622B6A"/>
    <w:rsid w:val="006268AD"/>
    <w:rsid w:val="00627A1A"/>
    <w:rsid w:val="00631A58"/>
    <w:rsid w:val="00631EDE"/>
    <w:rsid w:val="00632F82"/>
    <w:rsid w:val="00633EE9"/>
    <w:rsid w:val="00634EC2"/>
    <w:rsid w:val="00635FC1"/>
    <w:rsid w:val="006367A3"/>
    <w:rsid w:val="00637479"/>
    <w:rsid w:val="00637DD8"/>
    <w:rsid w:val="00641F4F"/>
    <w:rsid w:val="006452A0"/>
    <w:rsid w:val="0064582F"/>
    <w:rsid w:val="00645CF5"/>
    <w:rsid w:val="00646B76"/>
    <w:rsid w:val="00650A07"/>
    <w:rsid w:val="00650C62"/>
    <w:rsid w:val="00650D4F"/>
    <w:rsid w:val="0065106E"/>
    <w:rsid w:val="006529FC"/>
    <w:rsid w:val="00652A9A"/>
    <w:rsid w:val="00652C12"/>
    <w:rsid w:val="00653B14"/>
    <w:rsid w:val="00654E0A"/>
    <w:rsid w:val="00654FC9"/>
    <w:rsid w:val="00655918"/>
    <w:rsid w:val="00655CE0"/>
    <w:rsid w:val="00655EA8"/>
    <w:rsid w:val="00656A8F"/>
    <w:rsid w:val="00663265"/>
    <w:rsid w:val="00664348"/>
    <w:rsid w:val="006649F4"/>
    <w:rsid w:val="006662A8"/>
    <w:rsid w:val="006704E5"/>
    <w:rsid w:val="00670A6E"/>
    <w:rsid w:val="00672198"/>
    <w:rsid w:val="00673CB8"/>
    <w:rsid w:val="0067422C"/>
    <w:rsid w:val="00677277"/>
    <w:rsid w:val="00677BD6"/>
    <w:rsid w:val="00683625"/>
    <w:rsid w:val="006850D5"/>
    <w:rsid w:val="0068598F"/>
    <w:rsid w:val="00685D89"/>
    <w:rsid w:val="006862FB"/>
    <w:rsid w:val="00687987"/>
    <w:rsid w:val="00687C03"/>
    <w:rsid w:val="006938EF"/>
    <w:rsid w:val="0069451C"/>
    <w:rsid w:val="0069456A"/>
    <w:rsid w:val="00697285"/>
    <w:rsid w:val="00697772"/>
    <w:rsid w:val="00697A8E"/>
    <w:rsid w:val="006A2EAA"/>
    <w:rsid w:val="006A5B35"/>
    <w:rsid w:val="006A5D21"/>
    <w:rsid w:val="006A6633"/>
    <w:rsid w:val="006A6EEC"/>
    <w:rsid w:val="006A71EE"/>
    <w:rsid w:val="006B0105"/>
    <w:rsid w:val="006B015F"/>
    <w:rsid w:val="006B2B5B"/>
    <w:rsid w:val="006B30BF"/>
    <w:rsid w:val="006B4484"/>
    <w:rsid w:val="006B4499"/>
    <w:rsid w:val="006B52B5"/>
    <w:rsid w:val="006B55C7"/>
    <w:rsid w:val="006B6980"/>
    <w:rsid w:val="006B7DB4"/>
    <w:rsid w:val="006C1813"/>
    <w:rsid w:val="006C5C73"/>
    <w:rsid w:val="006C67C4"/>
    <w:rsid w:val="006D1E19"/>
    <w:rsid w:val="006D36AB"/>
    <w:rsid w:val="006D38E8"/>
    <w:rsid w:val="006D41CE"/>
    <w:rsid w:val="006D44B7"/>
    <w:rsid w:val="006D506E"/>
    <w:rsid w:val="006D5551"/>
    <w:rsid w:val="006D75FF"/>
    <w:rsid w:val="006E1189"/>
    <w:rsid w:val="006E14A8"/>
    <w:rsid w:val="006E2FBA"/>
    <w:rsid w:val="006E56EF"/>
    <w:rsid w:val="006E6E0A"/>
    <w:rsid w:val="006E7699"/>
    <w:rsid w:val="006F0FA6"/>
    <w:rsid w:val="006F1494"/>
    <w:rsid w:val="006F2286"/>
    <w:rsid w:val="006F3DDB"/>
    <w:rsid w:val="006F41E7"/>
    <w:rsid w:val="006F60F9"/>
    <w:rsid w:val="006F64D1"/>
    <w:rsid w:val="006F757F"/>
    <w:rsid w:val="006F7701"/>
    <w:rsid w:val="00703AB4"/>
    <w:rsid w:val="0070455B"/>
    <w:rsid w:val="0070761C"/>
    <w:rsid w:val="00710312"/>
    <w:rsid w:val="00711AC4"/>
    <w:rsid w:val="00712624"/>
    <w:rsid w:val="00712EEA"/>
    <w:rsid w:val="0071531C"/>
    <w:rsid w:val="007155C4"/>
    <w:rsid w:val="00716353"/>
    <w:rsid w:val="0072273C"/>
    <w:rsid w:val="007229ED"/>
    <w:rsid w:val="00722A79"/>
    <w:rsid w:val="007239DD"/>
    <w:rsid w:val="00724508"/>
    <w:rsid w:val="00725890"/>
    <w:rsid w:val="007267BB"/>
    <w:rsid w:val="007278D1"/>
    <w:rsid w:val="00730072"/>
    <w:rsid w:val="00731B31"/>
    <w:rsid w:val="00732466"/>
    <w:rsid w:val="00733125"/>
    <w:rsid w:val="0073389B"/>
    <w:rsid w:val="00735980"/>
    <w:rsid w:val="00736018"/>
    <w:rsid w:val="00741033"/>
    <w:rsid w:val="0074126C"/>
    <w:rsid w:val="007416E2"/>
    <w:rsid w:val="00743A56"/>
    <w:rsid w:val="00744F0F"/>
    <w:rsid w:val="00745E6D"/>
    <w:rsid w:val="007478C8"/>
    <w:rsid w:val="00747FB4"/>
    <w:rsid w:val="007515C7"/>
    <w:rsid w:val="00752E9B"/>
    <w:rsid w:val="007557A0"/>
    <w:rsid w:val="00755DFB"/>
    <w:rsid w:val="007627B2"/>
    <w:rsid w:val="00762A8F"/>
    <w:rsid w:val="00764232"/>
    <w:rsid w:val="00771720"/>
    <w:rsid w:val="00771B3B"/>
    <w:rsid w:val="00772A5F"/>
    <w:rsid w:val="00772E86"/>
    <w:rsid w:val="00775668"/>
    <w:rsid w:val="0077581E"/>
    <w:rsid w:val="007779AE"/>
    <w:rsid w:val="00777DFD"/>
    <w:rsid w:val="00780782"/>
    <w:rsid w:val="00784028"/>
    <w:rsid w:val="0078415E"/>
    <w:rsid w:val="007854A0"/>
    <w:rsid w:val="00786828"/>
    <w:rsid w:val="00786B1F"/>
    <w:rsid w:val="00786DE7"/>
    <w:rsid w:val="00786ECE"/>
    <w:rsid w:val="0078761A"/>
    <w:rsid w:val="00787B42"/>
    <w:rsid w:val="0079000C"/>
    <w:rsid w:val="007909B9"/>
    <w:rsid w:val="007912C9"/>
    <w:rsid w:val="00794DDE"/>
    <w:rsid w:val="007966DA"/>
    <w:rsid w:val="00796CD0"/>
    <w:rsid w:val="007979A3"/>
    <w:rsid w:val="007A06E2"/>
    <w:rsid w:val="007A282B"/>
    <w:rsid w:val="007A3B6E"/>
    <w:rsid w:val="007A5871"/>
    <w:rsid w:val="007A5FFF"/>
    <w:rsid w:val="007A7D75"/>
    <w:rsid w:val="007B0269"/>
    <w:rsid w:val="007B0E3D"/>
    <w:rsid w:val="007B1510"/>
    <w:rsid w:val="007B2473"/>
    <w:rsid w:val="007B2CA6"/>
    <w:rsid w:val="007B68DE"/>
    <w:rsid w:val="007B6C94"/>
    <w:rsid w:val="007C0A5B"/>
    <w:rsid w:val="007C26E5"/>
    <w:rsid w:val="007D3034"/>
    <w:rsid w:val="007D4F43"/>
    <w:rsid w:val="007E2F79"/>
    <w:rsid w:val="007E3F5D"/>
    <w:rsid w:val="007E5530"/>
    <w:rsid w:val="007E69A1"/>
    <w:rsid w:val="007E6CE7"/>
    <w:rsid w:val="007F2788"/>
    <w:rsid w:val="007F2F53"/>
    <w:rsid w:val="007F35E5"/>
    <w:rsid w:val="007F5943"/>
    <w:rsid w:val="007F6643"/>
    <w:rsid w:val="007F697C"/>
    <w:rsid w:val="007F7AE7"/>
    <w:rsid w:val="008005A4"/>
    <w:rsid w:val="00800D6C"/>
    <w:rsid w:val="008045FC"/>
    <w:rsid w:val="00806FCC"/>
    <w:rsid w:val="008076EA"/>
    <w:rsid w:val="008101E9"/>
    <w:rsid w:val="00811B9D"/>
    <w:rsid w:val="0081253B"/>
    <w:rsid w:val="00813C52"/>
    <w:rsid w:val="00813CAD"/>
    <w:rsid w:val="0081442D"/>
    <w:rsid w:val="00814595"/>
    <w:rsid w:val="00814A72"/>
    <w:rsid w:val="00815677"/>
    <w:rsid w:val="008160A8"/>
    <w:rsid w:val="008163C1"/>
    <w:rsid w:val="008215F9"/>
    <w:rsid w:val="00821643"/>
    <w:rsid w:val="00823836"/>
    <w:rsid w:val="00823B00"/>
    <w:rsid w:val="00824625"/>
    <w:rsid w:val="008300D9"/>
    <w:rsid w:val="00830C2F"/>
    <w:rsid w:val="008317DB"/>
    <w:rsid w:val="00832A1C"/>
    <w:rsid w:val="00833DEC"/>
    <w:rsid w:val="00834878"/>
    <w:rsid w:val="008348E1"/>
    <w:rsid w:val="008350AF"/>
    <w:rsid w:val="008351D9"/>
    <w:rsid w:val="00836072"/>
    <w:rsid w:val="0084212F"/>
    <w:rsid w:val="008436D1"/>
    <w:rsid w:val="0084372D"/>
    <w:rsid w:val="00845F97"/>
    <w:rsid w:val="008461C3"/>
    <w:rsid w:val="008465B9"/>
    <w:rsid w:val="00846EBD"/>
    <w:rsid w:val="00850412"/>
    <w:rsid w:val="008523C7"/>
    <w:rsid w:val="008532F1"/>
    <w:rsid w:val="00861274"/>
    <w:rsid w:val="0086156F"/>
    <w:rsid w:val="008669C2"/>
    <w:rsid w:val="00870BCA"/>
    <w:rsid w:val="0087358D"/>
    <w:rsid w:val="00873B24"/>
    <w:rsid w:val="008741A0"/>
    <w:rsid w:val="00877E9D"/>
    <w:rsid w:val="00877FA6"/>
    <w:rsid w:val="008805FF"/>
    <w:rsid w:val="00881717"/>
    <w:rsid w:val="00882914"/>
    <w:rsid w:val="0088336D"/>
    <w:rsid w:val="008879DE"/>
    <w:rsid w:val="008915CF"/>
    <w:rsid w:val="008917F0"/>
    <w:rsid w:val="008957AC"/>
    <w:rsid w:val="00895D4F"/>
    <w:rsid w:val="008A198E"/>
    <w:rsid w:val="008A2AB2"/>
    <w:rsid w:val="008A3ADB"/>
    <w:rsid w:val="008A3F76"/>
    <w:rsid w:val="008A40D1"/>
    <w:rsid w:val="008A49EC"/>
    <w:rsid w:val="008A58E8"/>
    <w:rsid w:val="008A684C"/>
    <w:rsid w:val="008B02BA"/>
    <w:rsid w:val="008B1C65"/>
    <w:rsid w:val="008B1D81"/>
    <w:rsid w:val="008B2083"/>
    <w:rsid w:val="008B34DE"/>
    <w:rsid w:val="008C0688"/>
    <w:rsid w:val="008C2C69"/>
    <w:rsid w:val="008C685A"/>
    <w:rsid w:val="008C70C6"/>
    <w:rsid w:val="008C7E44"/>
    <w:rsid w:val="008D2FBC"/>
    <w:rsid w:val="008D52E8"/>
    <w:rsid w:val="008E0468"/>
    <w:rsid w:val="008E21D4"/>
    <w:rsid w:val="008E27AA"/>
    <w:rsid w:val="008E2C26"/>
    <w:rsid w:val="008E2EFF"/>
    <w:rsid w:val="008E3BFF"/>
    <w:rsid w:val="008E4FED"/>
    <w:rsid w:val="008E68E5"/>
    <w:rsid w:val="008E7202"/>
    <w:rsid w:val="008F0628"/>
    <w:rsid w:val="008F0E3D"/>
    <w:rsid w:val="008F0EF0"/>
    <w:rsid w:val="008F1CA7"/>
    <w:rsid w:val="008F5093"/>
    <w:rsid w:val="008F5963"/>
    <w:rsid w:val="008F6132"/>
    <w:rsid w:val="008F63FD"/>
    <w:rsid w:val="00900033"/>
    <w:rsid w:val="00901353"/>
    <w:rsid w:val="0090165B"/>
    <w:rsid w:val="00902019"/>
    <w:rsid w:val="0090205D"/>
    <w:rsid w:val="00903138"/>
    <w:rsid w:val="00907508"/>
    <w:rsid w:val="009078DB"/>
    <w:rsid w:val="00910AA8"/>
    <w:rsid w:val="009117E1"/>
    <w:rsid w:val="009142C9"/>
    <w:rsid w:val="009168B7"/>
    <w:rsid w:val="00917A3E"/>
    <w:rsid w:val="009201A5"/>
    <w:rsid w:val="0092429F"/>
    <w:rsid w:val="00924A08"/>
    <w:rsid w:val="0092509B"/>
    <w:rsid w:val="00925BC1"/>
    <w:rsid w:val="00925E23"/>
    <w:rsid w:val="0092638D"/>
    <w:rsid w:val="009326F3"/>
    <w:rsid w:val="009346FE"/>
    <w:rsid w:val="009351A1"/>
    <w:rsid w:val="00937049"/>
    <w:rsid w:val="00937217"/>
    <w:rsid w:val="00937331"/>
    <w:rsid w:val="0094029D"/>
    <w:rsid w:val="00940D15"/>
    <w:rsid w:val="009410FD"/>
    <w:rsid w:val="00941475"/>
    <w:rsid w:val="00941A3D"/>
    <w:rsid w:val="00941AC6"/>
    <w:rsid w:val="0094311C"/>
    <w:rsid w:val="00946DC6"/>
    <w:rsid w:val="0095154C"/>
    <w:rsid w:val="00952986"/>
    <w:rsid w:val="0095418C"/>
    <w:rsid w:val="00957560"/>
    <w:rsid w:val="009576EF"/>
    <w:rsid w:val="00957AD9"/>
    <w:rsid w:val="00957F3C"/>
    <w:rsid w:val="00960628"/>
    <w:rsid w:val="0096142C"/>
    <w:rsid w:val="00963954"/>
    <w:rsid w:val="00967F2E"/>
    <w:rsid w:val="009714AA"/>
    <w:rsid w:val="00972D08"/>
    <w:rsid w:val="00974B1F"/>
    <w:rsid w:val="00975FB1"/>
    <w:rsid w:val="009766A6"/>
    <w:rsid w:val="00977FF8"/>
    <w:rsid w:val="009818F2"/>
    <w:rsid w:val="009855FF"/>
    <w:rsid w:val="009869D3"/>
    <w:rsid w:val="0098712C"/>
    <w:rsid w:val="00990358"/>
    <w:rsid w:val="00991073"/>
    <w:rsid w:val="00992ECC"/>
    <w:rsid w:val="009942EF"/>
    <w:rsid w:val="0099483D"/>
    <w:rsid w:val="009959BE"/>
    <w:rsid w:val="00997A20"/>
    <w:rsid w:val="00997E8A"/>
    <w:rsid w:val="009A01FE"/>
    <w:rsid w:val="009A14C0"/>
    <w:rsid w:val="009A3467"/>
    <w:rsid w:val="009A380C"/>
    <w:rsid w:val="009A3C0C"/>
    <w:rsid w:val="009A55FF"/>
    <w:rsid w:val="009A78A6"/>
    <w:rsid w:val="009B16A3"/>
    <w:rsid w:val="009B1866"/>
    <w:rsid w:val="009B1B75"/>
    <w:rsid w:val="009B44CC"/>
    <w:rsid w:val="009B5A53"/>
    <w:rsid w:val="009B7034"/>
    <w:rsid w:val="009B7ADD"/>
    <w:rsid w:val="009C46DC"/>
    <w:rsid w:val="009C56B7"/>
    <w:rsid w:val="009C6C2A"/>
    <w:rsid w:val="009D0954"/>
    <w:rsid w:val="009D2336"/>
    <w:rsid w:val="009D6C32"/>
    <w:rsid w:val="009E0F0A"/>
    <w:rsid w:val="009E12BB"/>
    <w:rsid w:val="009E6163"/>
    <w:rsid w:val="009F123C"/>
    <w:rsid w:val="009F1FAA"/>
    <w:rsid w:val="009F2DEB"/>
    <w:rsid w:val="009F428A"/>
    <w:rsid w:val="009F47D2"/>
    <w:rsid w:val="009F4EAF"/>
    <w:rsid w:val="009F7A75"/>
    <w:rsid w:val="00A01C18"/>
    <w:rsid w:val="00A01EA6"/>
    <w:rsid w:val="00A03F98"/>
    <w:rsid w:val="00A04B4C"/>
    <w:rsid w:val="00A07BDC"/>
    <w:rsid w:val="00A10217"/>
    <w:rsid w:val="00A10D87"/>
    <w:rsid w:val="00A10D91"/>
    <w:rsid w:val="00A11C12"/>
    <w:rsid w:val="00A11C55"/>
    <w:rsid w:val="00A13A8F"/>
    <w:rsid w:val="00A173C8"/>
    <w:rsid w:val="00A17559"/>
    <w:rsid w:val="00A1758B"/>
    <w:rsid w:val="00A21389"/>
    <w:rsid w:val="00A216B5"/>
    <w:rsid w:val="00A22149"/>
    <w:rsid w:val="00A2257F"/>
    <w:rsid w:val="00A22A5B"/>
    <w:rsid w:val="00A22FB1"/>
    <w:rsid w:val="00A23CAB"/>
    <w:rsid w:val="00A25DBD"/>
    <w:rsid w:val="00A2668B"/>
    <w:rsid w:val="00A34127"/>
    <w:rsid w:val="00A344C7"/>
    <w:rsid w:val="00A36F6B"/>
    <w:rsid w:val="00A4004D"/>
    <w:rsid w:val="00A407AD"/>
    <w:rsid w:val="00A43D92"/>
    <w:rsid w:val="00A46B16"/>
    <w:rsid w:val="00A47167"/>
    <w:rsid w:val="00A4768D"/>
    <w:rsid w:val="00A478A6"/>
    <w:rsid w:val="00A519D9"/>
    <w:rsid w:val="00A520F2"/>
    <w:rsid w:val="00A52486"/>
    <w:rsid w:val="00A52BFD"/>
    <w:rsid w:val="00A53095"/>
    <w:rsid w:val="00A54897"/>
    <w:rsid w:val="00A54ADA"/>
    <w:rsid w:val="00A57543"/>
    <w:rsid w:val="00A57828"/>
    <w:rsid w:val="00A57CD7"/>
    <w:rsid w:val="00A60B24"/>
    <w:rsid w:val="00A65A9E"/>
    <w:rsid w:val="00A70C08"/>
    <w:rsid w:val="00A71D9D"/>
    <w:rsid w:val="00A745FF"/>
    <w:rsid w:val="00A7566F"/>
    <w:rsid w:val="00A779F1"/>
    <w:rsid w:val="00A826C3"/>
    <w:rsid w:val="00A82BFC"/>
    <w:rsid w:val="00A83AA3"/>
    <w:rsid w:val="00A83D0F"/>
    <w:rsid w:val="00A84F61"/>
    <w:rsid w:val="00A8589F"/>
    <w:rsid w:val="00A859A9"/>
    <w:rsid w:val="00A85BA7"/>
    <w:rsid w:val="00A86D12"/>
    <w:rsid w:val="00A8734D"/>
    <w:rsid w:val="00A913C3"/>
    <w:rsid w:val="00A93202"/>
    <w:rsid w:val="00A946D4"/>
    <w:rsid w:val="00A95627"/>
    <w:rsid w:val="00A960F5"/>
    <w:rsid w:val="00A96B29"/>
    <w:rsid w:val="00A9775D"/>
    <w:rsid w:val="00A97775"/>
    <w:rsid w:val="00AA0EA5"/>
    <w:rsid w:val="00AA35E2"/>
    <w:rsid w:val="00AA579D"/>
    <w:rsid w:val="00AA7883"/>
    <w:rsid w:val="00AB07DC"/>
    <w:rsid w:val="00AB1588"/>
    <w:rsid w:val="00AB28C9"/>
    <w:rsid w:val="00AB3493"/>
    <w:rsid w:val="00AB423B"/>
    <w:rsid w:val="00AB460B"/>
    <w:rsid w:val="00AB6B35"/>
    <w:rsid w:val="00AC0672"/>
    <w:rsid w:val="00AC0CDE"/>
    <w:rsid w:val="00AC202A"/>
    <w:rsid w:val="00AC26A4"/>
    <w:rsid w:val="00AC2935"/>
    <w:rsid w:val="00AC3B28"/>
    <w:rsid w:val="00AC5FF5"/>
    <w:rsid w:val="00AC6F0B"/>
    <w:rsid w:val="00AD0A9C"/>
    <w:rsid w:val="00AD2010"/>
    <w:rsid w:val="00AD21AA"/>
    <w:rsid w:val="00AD350E"/>
    <w:rsid w:val="00AD5606"/>
    <w:rsid w:val="00AD580B"/>
    <w:rsid w:val="00AD609B"/>
    <w:rsid w:val="00AD63D0"/>
    <w:rsid w:val="00AD6E06"/>
    <w:rsid w:val="00AE108C"/>
    <w:rsid w:val="00AE2848"/>
    <w:rsid w:val="00AE2D11"/>
    <w:rsid w:val="00AE2FFC"/>
    <w:rsid w:val="00AE5836"/>
    <w:rsid w:val="00AE5D2D"/>
    <w:rsid w:val="00AE6122"/>
    <w:rsid w:val="00AF1781"/>
    <w:rsid w:val="00AF1C64"/>
    <w:rsid w:val="00AF25D8"/>
    <w:rsid w:val="00AF4B62"/>
    <w:rsid w:val="00AF500C"/>
    <w:rsid w:val="00AF61E7"/>
    <w:rsid w:val="00AF631A"/>
    <w:rsid w:val="00AF6D79"/>
    <w:rsid w:val="00B0031C"/>
    <w:rsid w:val="00B0062B"/>
    <w:rsid w:val="00B01A0E"/>
    <w:rsid w:val="00B044FC"/>
    <w:rsid w:val="00B05A81"/>
    <w:rsid w:val="00B0626B"/>
    <w:rsid w:val="00B107C0"/>
    <w:rsid w:val="00B111C0"/>
    <w:rsid w:val="00B1242A"/>
    <w:rsid w:val="00B1453F"/>
    <w:rsid w:val="00B15F5F"/>
    <w:rsid w:val="00B170F7"/>
    <w:rsid w:val="00B205AC"/>
    <w:rsid w:val="00B21240"/>
    <w:rsid w:val="00B216F0"/>
    <w:rsid w:val="00B21921"/>
    <w:rsid w:val="00B23161"/>
    <w:rsid w:val="00B254EB"/>
    <w:rsid w:val="00B25A05"/>
    <w:rsid w:val="00B2608F"/>
    <w:rsid w:val="00B26443"/>
    <w:rsid w:val="00B266F9"/>
    <w:rsid w:val="00B3175F"/>
    <w:rsid w:val="00B31BA1"/>
    <w:rsid w:val="00B33C40"/>
    <w:rsid w:val="00B33CE1"/>
    <w:rsid w:val="00B356ED"/>
    <w:rsid w:val="00B35B53"/>
    <w:rsid w:val="00B363E8"/>
    <w:rsid w:val="00B37FD1"/>
    <w:rsid w:val="00B43595"/>
    <w:rsid w:val="00B4505F"/>
    <w:rsid w:val="00B50735"/>
    <w:rsid w:val="00B516C3"/>
    <w:rsid w:val="00B53850"/>
    <w:rsid w:val="00B5720E"/>
    <w:rsid w:val="00B61492"/>
    <w:rsid w:val="00B62786"/>
    <w:rsid w:val="00B64111"/>
    <w:rsid w:val="00B64D35"/>
    <w:rsid w:val="00B651A5"/>
    <w:rsid w:val="00B652DE"/>
    <w:rsid w:val="00B65ACE"/>
    <w:rsid w:val="00B65F44"/>
    <w:rsid w:val="00B673A7"/>
    <w:rsid w:val="00B71BB4"/>
    <w:rsid w:val="00B7354D"/>
    <w:rsid w:val="00B743E4"/>
    <w:rsid w:val="00B74A8F"/>
    <w:rsid w:val="00B74CB0"/>
    <w:rsid w:val="00B7712D"/>
    <w:rsid w:val="00B7791E"/>
    <w:rsid w:val="00B81936"/>
    <w:rsid w:val="00B82731"/>
    <w:rsid w:val="00B83261"/>
    <w:rsid w:val="00B83B1E"/>
    <w:rsid w:val="00B8501E"/>
    <w:rsid w:val="00B8514C"/>
    <w:rsid w:val="00B85466"/>
    <w:rsid w:val="00B85CD6"/>
    <w:rsid w:val="00B92269"/>
    <w:rsid w:val="00B929EB"/>
    <w:rsid w:val="00B9528E"/>
    <w:rsid w:val="00B952E9"/>
    <w:rsid w:val="00B96398"/>
    <w:rsid w:val="00BA04ED"/>
    <w:rsid w:val="00BA0561"/>
    <w:rsid w:val="00BA18E8"/>
    <w:rsid w:val="00BA2CA8"/>
    <w:rsid w:val="00BA4DA8"/>
    <w:rsid w:val="00BA5B4A"/>
    <w:rsid w:val="00BB017C"/>
    <w:rsid w:val="00BB0691"/>
    <w:rsid w:val="00BB2E45"/>
    <w:rsid w:val="00BB4BAE"/>
    <w:rsid w:val="00BB5084"/>
    <w:rsid w:val="00BB6032"/>
    <w:rsid w:val="00BB72A0"/>
    <w:rsid w:val="00BB788B"/>
    <w:rsid w:val="00BC50C6"/>
    <w:rsid w:val="00BC55C7"/>
    <w:rsid w:val="00BC5F8A"/>
    <w:rsid w:val="00BC6449"/>
    <w:rsid w:val="00BD08DC"/>
    <w:rsid w:val="00BD1C0A"/>
    <w:rsid w:val="00BD23A5"/>
    <w:rsid w:val="00BD5F10"/>
    <w:rsid w:val="00BD6539"/>
    <w:rsid w:val="00BD67BE"/>
    <w:rsid w:val="00BD765A"/>
    <w:rsid w:val="00BD7A41"/>
    <w:rsid w:val="00BE2737"/>
    <w:rsid w:val="00BE57A7"/>
    <w:rsid w:val="00BE5D7C"/>
    <w:rsid w:val="00BF1EDB"/>
    <w:rsid w:val="00BF1FF5"/>
    <w:rsid w:val="00BF2359"/>
    <w:rsid w:val="00BF2891"/>
    <w:rsid w:val="00BF3124"/>
    <w:rsid w:val="00BF39C6"/>
    <w:rsid w:val="00BF55D9"/>
    <w:rsid w:val="00BF6083"/>
    <w:rsid w:val="00C00B02"/>
    <w:rsid w:val="00C0277F"/>
    <w:rsid w:val="00C029AF"/>
    <w:rsid w:val="00C02D32"/>
    <w:rsid w:val="00C042D1"/>
    <w:rsid w:val="00C05505"/>
    <w:rsid w:val="00C05874"/>
    <w:rsid w:val="00C05B71"/>
    <w:rsid w:val="00C06569"/>
    <w:rsid w:val="00C11741"/>
    <w:rsid w:val="00C11BC4"/>
    <w:rsid w:val="00C1324B"/>
    <w:rsid w:val="00C1563B"/>
    <w:rsid w:val="00C15B0D"/>
    <w:rsid w:val="00C17796"/>
    <w:rsid w:val="00C2070C"/>
    <w:rsid w:val="00C2208D"/>
    <w:rsid w:val="00C224DF"/>
    <w:rsid w:val="00C25A1C"/>
    <w:rsid w:val="00C27BC5"/>
    <w:rsid w:val="00C363C1"/>
    <w:rsid w:val="00C37841"/>
    <w:rsid w:val="00C400D1"/>
    <w:rsid w:val="00C46438"/>
    <w:rsid w:val="00C46E56"/>
    <w:rsid w:val="00C479EB"/>
    <w:rsid w:val="00C47F40"/>
    <w:rsid w:val="00C52D3E"/>
    <w:rsid w:val="00C54690"/>
    <w:rsid w:val="00C60458"/>
    <w:rsid w:val="00C60621"/>
    <w:rsid w:val="00C60ACD"/>
    <w:rsid w:val="00C61006"/>
    <w:rsid w:val="00C61AB2"/>
    <w:rsid w:val="00C61E98"/>
    <w:rsid w:val="00C621D9"/>
    <w:rsid w:val="00C663DC"/>
    <w:rsid w:val="00C67CE4"/>
    <w:rsid w:val="00C71687"/>
    <w:rsid w:val="00C71BD3"/>
    <w:rsid w:val="00C771A5"/>
    <w:rsid w:val="00C80273"/>
    <w:rsid w:val="00C80757"/>
    <w:rsid w:val="00C81CB1"/>
    <w:rsid w:val="00C820B8"/>
    <w:rsid w:val="00C82559"/>
    <w:rsid w:val="00C82CA2"/>
    <w:rsid w:val="00C831F2"/>
    <w:rsid w:val="00C8494B"/>
    <w:rsid w:val="00C875A8"/>
    <w:rsid w:val="00C911A7"/>
    <w:rsid w:val="00C91950"/>
    <w:rsid w:val="00C9359F"/>
    <w:rsid w:val="00C95E1D"/>
    <w:rsid w:val="00C96723"/>
    <w:rsid w:val="00C97F24"/>
    <w:rsid w:val="00CA29EC"/>
    <w:rsid w:val="00CA2D39"/>
    <w:rsid w:val="00CA30F2"/>
    <w:rsid w:val="00CA3100"/>
    <w:rsid w:val="00CA3955"/>
    <w:rsid w:val="00CA4056"/>
    <w:rsid w:val="00CA4653"/>
    <w:rsid w:val="00CA6B25"/>
    <w:rsid w:val="00CA6DB4"/>
    <w:rsid w:val="00CA7CF4"/>
    <w:rsid w:val="00CA7D45"/>
    <w:rsid w:val="00CB05A5"/>
    <w:rsid w:val="00CB14AE"/>
    <w:rsid w:val="00CB171C"/>
    <w:rsid w:val="00CB2CDD"/>
    <w:rsid w:val="00CB2EC0"/>
    <w:rsid w:val="00CB31FA"/>
    <w:rsid w:val="00CB440D"/>
    <w:rsid w:val="00CB60A8"/>
    <w:rsid w:val="00CB6C2C"/>
    <w:rsid w:val="00CB6CBB"/>
    <w:rsid w:val="00CB7050"/>
    <w:rsid w:val="00CB777F"/>
    <w:rsid w:val="00CC0124"/>
    <w:rsid w:val="00CC2474"/>
    <w:rsid w:val="00CC2898"/>
    <w:rsid w:val="00CC2A56"/>
    <w:rsid w:val="00CC3525"/>
    <w:rsid w:val="00CC455A"/>
    <w:rsid w:val="00CC4DBE"/>
    <w:rsid w:val="00CC7337"/>
    <w:rsid w:val="00CC758D"/>
    <w:rsid w:val="00CD0EA1"/>
    <w:rsid w:val="00CD1AAE"/>
    <w:rsid w:val="00CD2B0C"/>
    <w:rsid w:val="00CD4747"/>
    <w:rsid w:val="00CD4A8D"/>
    <w:rsid w:val="00CD4B81"/>
    <w:rsid w:val="00CD54E1"/>
    <w:rsid w:val="00CD582C"/>
    <w:rsid w:val="00CD70C5"/>
    <w:rsid w:val="00CD713A"/>
    <w:rsid w:val="00CD720C"/>
    <w:rsid w:val="00CD75A5"/>
    <w:rsid w:val="00CD7B88"/>
    <w:rsid w:val="00CE4523"/>
    <w:rsid w:val="00CE6587"/>
    <w:rsid w:val="00CF18AE"/>
    <w:rsid w:val="00CF22BC"/>
    <w:rsid w:val="00CF528C"/>
    <w:rsid w:val="00CF6B9D"/>
    <w:rsid w:val="00CF7E75"/>
    <w:rsid w:val="00D02965"/>
    <w:rsid w:val="00D02B79"/>
    <w:rsid w:val="00D035C3"/>
    <w:rsid w:val="00D0390C"/>
    <w:rsid w:val="00D04DE3"/>
    <w:rsid w:val="00D074A8"/>
    <w:rsid w:val="00D07E8F"/>
    <w:rsid w:val="00D1046F"/>
    <w:rsid w:val="00D1069B"/>
    <w:rsid w:val="00D12137"/>
    <w:rsid w:val="00D13C49"/>
    <w:rsid w:val="00D15DE9"/>
    <w:rsid w:val="00D16133"/>
    <w:rsid w:val="00D204D4"/>
    <w:rsid w:val="00D20964"/>
    <w:rsid w:val="00D210BA"/>
    <w:rsid w:val="00D210BD"/>
    <w:rsid w:val="00D22E2B"/>
    <w:rsid w:val="00D25B32"/>
    <w:rsid w:val="00D25CF4"/>
    <w:rsid w:val="00D27FE8"/>
    <w:rsid w:val="00D308AC"/>
    <w:rsid w:val="00D36DA5"/>
    <w:rsid w:val="00D376FB"/>
    <w:rsid w:val="00D37C8B"/>
    <w:rsid w:val="00D400EF"/>
    <w:rsid w:val="00D41438"/>
    <w:rsid w:val="00D4174C"/>
    <w:rsid w:val="00D434F5"/>
    <w:rsid w:val="00D43D97"/>
    <w:rsid w:val="00D5066E"/>
    <w:rsid w:val="00D51E87"/>
    <w:rsid w:val="00D52E0B"/>
    <w:rsid w:val="00D552FD"/>
    <w:rsid w:val="00D55F16"/>
    <w:rsid w:val="00D565E8"/>
    <w:rsid w:val="00D56D66"/>
    <w:rsid w:val="00D63514"/>
    <w:rsid w:val="00D6437A"/>
    <w:rsid w:val="00D64FA9"/>
    <w:rsid w:val="00D654ED"/>
    <w:rsid w:val="00D729C5"/>
    <w:rsid w:val="00D73225"/>
    <w:rsid w:val="00D75C02"/>
    <w:rsid w:val="00D76803"/>
    <w:rsid w:val="00D8071A"/>
    <w:rsid w:val="00D82BD7"/>
    <w:rsid w:val="00D84F5D"/>
    <w:rsid w:val="00D85B0D"/>
    <w:rsid w:val="00D8739C"/>
    <w:rsid w:val="00D90913"/>
    <w:rsid w:val="00D91055"/>
    <w:rsid w:val="00D917B7"/>
    <w:rsid w:val="00D92306"/>
    <w:rsid w:val="00D933EE"/>
    <w:rsid w:val="00D93FC6"/>
    <w:rsid w:val="00D94A36"/>
    <w:rsid w:val="00D94C93"/>
    <w:rsid w:val="00D95ED6"/>
    <w:rsid w:val="00DA06C0"/>
    <w:rsid w:val="00DA2B02"/>
    <w:rsid w:val="00DA3F7B"/>
    <w:rsid w:val="00DA5180"/>
    <w:rsid w:val="00DA560E"/>
    <w:rsid w:val="00DA5680"/>
    <w:rsid w:val="00DA58B0"/>
    <w:rsid w:val="00DA62B0"/>
    <w:rsid w:val="00DA7AAC"/>
    <w:rsid w:val="00DB1532"/>
    <w:rsid w:val="00DB1E70"/>
    <w:rsid w:val="00DB5B06"/>
    <w:rsid w:val="00DB65CE"/>
    <w:rsid w:val="00DB7D30"/>
    <w:rsid w:val="00DC0D2C"/>
    <w:rsid w:val="00DC203B"/>
    <w:rsid w:val="00DC2D94"/>
    <w:rsid w:val="00DC519C"/>
    <w:rsid w:val="00DC61C0"/>
    <w:rsid w:val="00DC640B"/>
    <w:rsid w:val="00DD1117"/>
    <w:rsid w:val="00DD1E3D"/>
    <w:rsid w:val="00DD240F"/>
    <w:rsid w:val="00DD4371"/>
    <w:rsid w:val="00DD4E29"/>
    <w:rsid w:val="00DD4F84"/>
    <w:rsid w:val="00DE2241"/>
    <w:rsid w:val="00DE37C9"/>
    <w:rsid w:val="00DE553F"/>
    <w:rsid w:val="00DE6A91"/>
    <w:rsid w:val="00DE7595"/>
    <w:rsid w:val="00DF178E"/>
    <w:rsid w:val="00DF205B"/>
    <w:rsid w:val="00DF5E3A"/>
    <w:rsid w:val="00DF7218"/>
    <w:rsid w:val="00DF77C2"/>
    <w:rsid w:val="00E004DC"/>
    <w:rsid w:val="00E00DED"/>
    <w:rsid w:val="00E0324C"/>
    <w:rsid w:val="00E129F3"/>
    <w:rsid w:val="00E21C6C"/>
    <w:rsid w:val="00E21E87"/>
    <w:rsid w:val="00E22BA8"/>
    <w:rsid w:val="00E23C28"/>
    <w:rsid w:val="00E24833"/>
    <w:rsid w:val="00E255DE"/>
    <w:rsid w:val="00E30C17"/>
    <w:rsid w:val="00E310CB"/>
    <w:rsid w:val="00E35BFC"/>
    <w:rsid w:val="00E3616D"/>
    <w:rsid w:val="00E401B1"/>
    <w:rsid w:val="00E40220"/>
    <w:rsid w:val="00E408C9"/>
    <w:rsid w:val="00E415F4"/>
    <w:rsid w:val="00E429A4"/>
    <w:rsid w:val="00E44E0F"/>
    <w:rsid w:val="00E44E79"/>
    <w:rsid w:val="00E457C8"/>
    <w:rsid w:val="00E4592A"/>
    <w:rsid w:val="00E45DB3"/>
    <w:rsid w:val="00E461E6"/>
    <w:rsid w:val="00E47582"/>
    <w:rsid w:val="00E47B9E"/>
    <w:rsid w:val="00E50400"/>
    <w:rsid w:val="00E55E54"/>
    <w:rsid w:val="00E5772D"/>
    <w:rsid w:val="00E57910"/>
    <w:rsid w:val="00E60903"/>
    <w:rsid w:val="00E61DA7"/>
    <w:rsid w:val="00E6255A"/>
    <w:rsid w:val="00E6472E"/>
    <w:rsid w:val="00E66EE7"/>
    <w:rsid w:val="00E67C0E"/>
    <w:rsid w:val="00E67E2A"/>
    <w:rsid w:val="00E71E2E"/>
    <w:rsid w:val="00E72D01"/>
    <w:rsid w:val="00E7472B"/>
    <w:rsid w:val="00E80A02"/>
    <w:rsid w:val="00E82E59"/>
    <w:rsid w:val="00E83841"/>
    <w:rsid w:val="00E845EF"/>
    <w:rsid w:val="00E85111"/>
    <w:rsid w:val="00E8522F"/>
    <w:rsid w:val="00E85428"/>
    <w:rsid w:val="00E86DF7"/>
    <w:rsid w:val="00E8735B"/>
    <w:rsid w:val="00E92741"/>
    <w:rsid w:val="00E92CA0"/>
    <w:rsid w:val="00E93C00"/>
    <w:rsid w:val="00E93E2B"/>
    <w:rsid w:val="00E946C1"/>
    <w:rsid w:val="00E94D3E"/>
    <w:rsid w:val="00E9520F"/>
    <w:rsid w:val="00E9558D"/>
    <w:rsid w:val="00E9593B"/>
    <w:rsid w:val="00E95BD9"/>
    <w:rsid w:val="00E95CB7"/>
    <w:rsid w:val="00E95DED"/>
    <w:rsid w:val="00E969E6"/>
    <w:rsid w:val="00EA0A7B"/>
    <w:rsid w:val="00EB2725"/>
    <w:rsid w:val="00EB4EAD"/>
    <w:rsid w:val="00EB6561"/>
    <w:rsid w:val="00EB65E9"/>
    <w:rsid w:val="00EB767E"/>
    <w:rsid w:val="00EC1210"/>
    <w:rsid w:val="00EC288A"/>
    <w:rsid w:val="00EC4C56"/>
    <w:rsid w:val="00EC51CD"/>
    <w:rsid w:val="00EC59EF"/>
    <w:rsid w:val="00EC7F41"/>
    <w:rsid w:val="00ED2379"/>
    <w:rsid w:val="00ED4539"/>
    <w:rsid w:val="00ED4EC2"/>
    <w:rsid w:val="00EE2F68"/>
    <w:rsid w:val="00EE3E48"/>
    <w:rsid w:val="00EE414F"/>
    <w:rsid w:val="00EE43C0"/>
    <w:rsid w:val="00EE545D"/>
    <w:rsid w:val="00EE642B"/>
    <w:rsid w:val="00EE6583"/>
    <w:rsid w:val="00EE7324"/>
    <w:rsid w:val="00EF1169"/>
    <w:rsid w:val="00EF1845"/>
    <w:rsid w:val="00EF187A"/>
    <w:rsid w:val="00EF2CC2"/>
    <w:rsid w:val="00EF33E2"/>
    <w:rsid w:val="00EF349B"/>
    <w:rsid w:val="00EF49BA"/>
    <w:rsid w:val="00EF65D6"/>
    <w:rsid w:val="00EF71D6"/>
    <w:rsid w:val="00F022C2"/>
    <w:rsid w:val="00F02F0B"/>
    <w:rsid w:val="00F05C6B"/>
    <w:rsid w:val="00F066FB"/>
    <w:rsid w:val="00F10288"/>
    <w:rsid w:val="00F11726"/>
    <w:rsid w:val="00F11EFA"/>
    <w:rsid w:val="00F12F0A"/>
    <w:rsid w:val="00F14074"/>
    <w:rsid w:val="00F14880"/>
    <w:rsid w:val="00F14E5A"/>
    <w:rsid w:val="00F16013"/>
    <w:rsid w:val="00F1701D"/>
    <w:rsid w:val="00F171A1"/>
    <w:rsid w:val="00F17ED0"/>
    <w:rsid w:val="00F22215"/>
    <w:rsid w:val="00F23DA4"/>
    <w:rsid w:val="00F24730"/>
    <w:rsid w:val="00F24D4B"/>
    <w:rsid w:val="00F255DB"/>
    <w:rsid w:val="00F2643A"/>
    <w:rsid w:val="00F26766"/>
    <w:rsid w:val="00F27E59"/>
    <w:rsid w:val="00F31D31"/>
    <w:rsid w:val="00F33B11"/>
    <w:rsid w:val="00F34953"/>
    <w:rsid w:val="00F35F8D"/>
    <w:rsid w:val="00F367A2"/>
    <w:rsid w:val="00F36CA3"/>
    <w:rsid w:val="00F41DDA"/>
    <w:rsid w:val="00F420F8"/>
    <w:rsid w:val="00F43035"/>
    <w:rsid w:val="00F44F92"/>
    <w:rsid w:val="00F455F3"/>
    <w:rsid w:val="00F45A46"/>
    <w:rsid w:val="00F45A99"/>
    <w:rsid w:val="00F464D6"/>
    <w:rsid w:val="00F474F3"/>
    <w:rsid w:val="00F47676"/>
    <w:rsid w:val="00F51F3F"/>
    <w:rsid w:val="00F52B09"/>
    <w:rsid w:val="00F5346C"/>
    <w:rsid w:val="00F53A9D"/>
    <w:rsid w:val="00F541F3"/>
    <w:rsid w:val="00F54C79"/>
    <w:rsid w:val="00F61366"/>
    <w:rsid w:val="00F61C4B"/>
    <w:rsid w:val="00F64927"/>
    <w:rsid w:val="00F66CA3"/>
    <w:rsid w:val="00F71FF0"/>
    <w:rsid w:val="00F72A3D"/>
    <w:rsid w:val="00F73DA5"/>
    <w:rsid w:val="00F77146"/>
    <w:rsid w:val="00F820E9"/>
    <w:rsid w:val="00F8253D"/>
    <w:rsid w:val="00F8264A"/>
    <w:rsid w:val="00F83464"/>
    <w:rsid w:val="00F8432F"/>
    <w:rsid w:val="00F8457E"/>
    <w:rsid w:val="00F861DE"/>
    <w:rsid w:val="00F87B93"/>
    <w:rsid w:val="00F913DD"/>
    <w:rsid w:val="00F9338C"/>
    <w:rsid w:val="00F955FA"/>
    <w:rsid w:val="00F9673B"/>
    <w:rsid w:val="00F97838"/>
    <w:rsid w:val="00F97B49"/>
    <w:rsid w:val="00FA069A"/>
    <w:rsid w:val="00FA15B1"/>
    <w:rsid w:val="00FA1768"/>
    <w:rsid w:val="00FA2182"/>
    <w:rsid w:val="00FA2964"/>
    <w:rsid w:val="00FA29CE"/>
    <w:rsid w:val="00FA2E7F"/>
    <w:rsid w:val="00FA4905"/>
    <w:rsid w:val="00FA5A13"/>
    <w:rsid w:val="00FB09F5"/>
    <w:rsid w:val="00FB1DC5"/>
    <w:rsid w:val="00FB4D3D"/>
    <w:rsid w:val="00FB55A2"/>
    <w:rsid w:val="00FB60C4"/>
    <w:rsid w:val="00FB63F4"/>
    <w:rsid w:val="00FB7450"/>
    <w:rsid w:val="00FB78A0"/>
    <w:rsid w:val="00FC08C1"/>
    <w:rsid w:val="00FC0E69"/>
    <w:rsid w:val="00FC1390"/>
    <w:rsid w:val="00FC209A"/>
    <w:rsid w:val="00FC3A4C"/>
    <w:rsid w:val="00FC3DA1"/>
    <w:rsid w:val="00FC4F33"/>
    <w:rsid w:val="00FC5C3F"/>
    <w:rsid w:val="00FC6495"/>
    <w:rsid w:val="00FD013D"/>
    <w:rsid w:val="00FD0226"/>
    <w:rsid w:val="00FD271C"/>
    <w:rsid w:val="00FD52DC"/>
    <w:rsid w:val="00FD69C6"/>
    <w:rsid w:val="00FD6BD4"/>
    <w:rsid w:val="00FD7437"/>
    <w:rsid w:val="00FD7B56"/>
    <w:rsid w:val="00FE0EED"/>
    <w:rsid w:val="00FE1E1F"/>
    <w:rsid w:val="00FE54EF"/>
    <w:rsid w:val="00FE621F"/>
    <w:rsid w:val="00FE6704"/>
    <w:rsid w:val="00FE675E"/>
    <w:rsid w:val="00FF0EFF"/>
    <w:rsid w:val="00FF19B9"/>
    <w:rsid w:val="00FF30BF"/>
    <w:rsid w:val="00FF37E0"/>
    <w:rsid w:val="00FF512F"/>
    <w:rsid w:val="00FF539C"/>
    <w:rsid w:val="00FF5850"/>
    <w:rsid w:val="00FF5906"/>
    <w:rsid w:val="00FF5B14"/>
    <w:rsid w:val="00FF65B1"/>
    <w:rsid w:val="00FF690D"/>
    <w:rsid w:val="21827AFA"/>
    <w:rsid w:val="36921EED"/>
    <w:rsid w:val="72066D99"/>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2B98D"/>
  <w15:docId w15:val="{F652E52F-8544-40E0-AB7A-5C177BA9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69C2"/>
    <w:rPr>
      <w:sz w:val="24"/>
      <w:szCs w:val="24"/>
    </w:rPr>
  </w:style>
  <w:style w:type="paragraph" w:styleId="1">
    <w:name w:val="heading 1"/>
    <w:basedOn w:val="a"/>
    <w:next w:val="a"/>
    <w:qFormat/>
    <w:rsid w:val="001B464E"/>
    <w:pPr>
      <w:keepNext/>
      <w:spacing w:before="240" w:after="60"/>
      <w:outlineLvl w:val="0"/>
    </w:pPr>
    <w:rPr>
      <w:rFonts w:ascii="Arial" w:hAnsi="Arial" w:cs="Arial"/>
      <w:b/>
      <w:bCs/>
      <w:kern w:val="32"/>
      <w:sz w:val="32"/>
      <w:szCs w:val="32"/>
    </w:rPr>
  </w:style>
  <w:style w:type="paragraph" w:styleId="2">
    <w:name w:val="heading 2"/>
    <w:basedOn w:val="a"/>
    <w:next w:val="a"/>
    <w:qFormat/>
    <w:rsid w:val="00D73225"/>
    <w:pPr>
      <w:keepNext/>
      <w:spacing w:line="360" w:lineRule="auto"/>
      <w:jc w:val="both"/>
      <w:outlineLvl w:val="1"/>
    </w:pPr>
    <w:rPr>
      <w:rFonts w:ascii="Arial" w:hAnsi="Arial"/>
      <w:b/>
      <w:i/>
      <w:sz w:val="22"/>
      <w:szCs w:val="20"/>
      <w:lang w:eastAsia="en-US"/>
    </w:rPr>
  </w:style>
  <w:style w:type="paragraph" w:styleId="3">
    <w:name w:val="heading 3"/>
    <w:basedOn w:val="a"/>
    <w:next w:val="a"/>
    <w:qFormat/>
    <w:rsid w:val="00D73225"/>
    <w:pPr>
      <w:keepNext/>
      <w:spacing w:line="360" w:lineRule="auto"/>
      <w:jc w:val="center"/>
      <w:outlineLvl w:val="2"/>
    </w:pPr>
    <w:rPr>
      <w:rFonts w:ascii="Arial" w:hAnsi="Arial"/>
      <w:b/>
      <w:sz w:val="22"/>
      <w:szCs w:val="20"/>
      <w:lang w:eastAsia="en-US"/>
    </w:rPr>
  </w:style>
  <w:style w:type="paragraph" w:styleId="4">
    <w:name w:val="heading 4"/>
    <w:basedOn w:val="a"/>
    <w:next w:val="a"/>
    <w:qFormat/>
    <w:rsid w:val="00D73225"/>
    <w:pPr>
      <w:keepNext/>
      <w:spacing w:line="360" w:lineRule="auto"/>
      <w:outlineLvl w:val="3"/>
    </w:pPr>
    <w:rPr>
      <w:rFonts w:ascii="Arial" w:hAnsi="Arial" w:cs="Arial"/>
      <w:szCs w:val="20"/>
      <w:lang w:eastAsia="en-US"/>
    </w:rPr>
  </w:style>
  <w:style w:type="paragraph" w:styleId="5">
    <w:name w:val="heading 5"/>
    <w:basedOn w:val="a"/>
    <w:next w:val="a"/>
    <w:qFormat/>
    <w:rsid w:val="00D73225"/>
    <w:pPr>
      <w:keepNext/>
      <w:widowControl w:val="0"/>
      <w:outlineLvl w:val="4"/>
    </w:pPr>
    <w:rPr>
      <w:b/>
      <w:sz w:val="22"/>
    </w:rPr>
  </w:style>
  <w:style w:type="paragraph" w:styleId="6">
    <w:name w:val="heading 6"/>
    <w:basedOn w:val="a"/>
    <w:next w:val="a"/>
    <w:qFormat/>
    <w:rsid w:val="00D73225"/>
    <w:pPr>
      <w:keepNext/>
      <w:jc w:val="both"/>
      <w:outlineLvl w:val="5"/>
    </w:pPr>
    <w:rPr>
      <w:rFonts w:ascii="Arial" w:hAnsi="Arial"/>
      <w:sz w:val="28"/>
      <w:szCs w:val="20"/>
    </w:rPr>
  </w:style>
  <w:style w:type="paragraph" w:styleId="7">
    <w:name w:val="heading 7"/>
    <w:basedOn w:val="a"/>
    <w:next w:val="a"/>
    <w:qFormat/>
    <w:rsid w:val="00D73225"/>
    <w:pPr>
      <w:spacing w:before="240" w:after="60"/>
      <w:outlineLvl w:val="6"/>
    </w:pPr>
  </w:style>
  <w:style w:type="paragraph" w:styleId="8">
    <w:name w:val="heading 8"/>
    <w:basedOn w:val="a"/>
    <w:next w:val="a"/>
    <w:qFormat/>
    <w:rsid w:val="00D73225"/>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3225"/>
    <w:pPr>
      <w:tabs>
        <w:tab w:val="center" w:pos="4153"/>
        <w:tab w:val="right" w:pos="8306"/>
      </w:tabs>
    </w:pPr>
  </w:style>
  <w:style w:type="character" w:styleId="a4">
    <w:name w:val="page number"/>
    <w:basedOn w:val="a0"/>
    <w:rsid w:val="00D73225"/>
  </w:style>
  <w:style w:type="paragraph" w:styleId="a5">
    <w:name w:val="Body Text"/>
    <w:basedOn w:val="a"/>
    <w:rsid w:val="00D73225"/>
    <w:pPr>
      <w:ind w:right="-99"/>
      <w:jc w:val="both"/>
    </w:pPr>
    <w:rPr>
      <w:rFonts w:ascii="Arial" w:hAnsi="Arial" w:cs="Arial"/>
      <w:szCs w:val="20"/>
      <w:lang w:eastAsia="en-US"/>
    </w:rPr>
  </w:style>
  <w:style w:type="paragraph" w:styleId="a6">
    <w:name w:val="Title"/>
    <w:basedOn w:val="a"/>
    <w:qFormat/>
    <w:rsid w:val="00D73225"/>
    <w:pPr>
      <w:keepNext/>
      <w:widowControl w:val="0"/>
      <w:autoSpaceDE w:val="0"/>
      <w:autoSpaceDN w:val="0"/>
      <w:adjustRightInd w:val="0"/>
      <w:jc w:val="center"/>
    </w:pPr>
    <w:rPr>
      <w:rFonts w:ascii="Arial" w:hAnsi="Arial" w:cs="Arial"/>
      <w:b/>
      <w:bCs/>
      <w:sz w:val="28"/>
      <w:szCs w:val="28"/>
      <w:u w:val="single"/>
    </w:rPr>
  </w:style>
  <w:style w:type="paragraph" w:styleId="a7">
    <w:name w:val="Body Text Indent"/>
    <w:basedOn w:val="a"/>
    <w:rsid w:val="00D73225"/>
    <w:pPr>
      <w:spacing w:after="80" w:line="360" w:lineRule="auto"/>
      <w:ind w:left="540"/>
      <w:jc w:val="both"/>
    </w:pPr>
    <w:rPr>
      <w:rFonts w:ascii="Arial" w:hAnsi="Arial"/>
      <w:sz w:val="28"/>
      <w:szCs w:val="20"/>
      <w:lang w:eastAsia="en-US"/>
    </w:rPr>
  </w:style>
  <w:style w:type="paragraph" w:styleId="a8">
    <w:name w:val="Balloon Text"/>
    <w:basedOn w:val="a"/>
    <w:semiHidden/>
    <w:rsid w:val="00A859A9"/>
    <w:rPr>
      <w:rFonts w:ascii="Tahoma" w:hAnsi="Tahoma" w:cs="Tahoma"/>
      <w:sz w:val="16"/>
      <w:szCs w:val="16"/>
    </w:rPr>
  </w:style>
  <w:style w:type="paragraph" w:styleId="20">
    <w:name w:val="Body Text 2"/>
    <w:basedOn w:val="a"/>
    <w:rsid w:val="00D16133"/>
    <w:pPr>
      <w:spacing w:after="120" w:line="480" w:lineRule="auto"/>
    </w:pPr>
  </w:style>
  <w:style w:type="character" w:styleId="-">
    <w:name w:val="Hyperlink"/>
    <w:rsid w:val="00D16133"/>
    <w:rPr>
      <w:color w:val="0000FF"/>
      <w:u w:val="single"/>
    </w:rPr>
  </w:style>
  <w:style w:type="table" w:styleId="a9">
    <w:name w:val="Table Grid"/>
    <w:basedOn w:val="a1"/>
    <w:rsid w:val="001E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452022"/>
    <w:pPr>
      <w:tabs>
        <w:tab w:val="center" w:pos="4320"/>
        <w:tab w:val="right" w:pos="8640"/>
      </w:tabs>
    </w:pPr>
  </w:style>
  <w:style w:type="table" w:customStyle="1" w:styleId="21">
    <w:name w:val="Πλέγμα πίνακα2"/>
    <w:basedOn w:val="a1"/>
    <w:next w:val="a9"/>
    <w:rsid w:val="000A5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semiHidden/>
    <w:rsid w:val="00F51F3F"/>
    <w:pPr>
      <w:shd w:val="clear" w:color="auto" w:fill="000080"/>
    </w:pPr>
    <w:rPr>
      <w:rFonts w:ascii="Tahoma" w:hAnsi="Tahoma" w:cs="Tahoma"/>
      <w:sz w:val="20"/>
      <w:szCs w:val="20"/>
    </w:rPr>
  </w:style>
  <w:style w:type="paragraph" w:customStyle="1" w:styleId="Char0">
    <w:name w:val="Char"/>
    <w:basedOn w:val="a"/>
    <w:rsid w:val="00877FA6"/>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301869"/>
    <w:pPr>
      <w:autoSpaceDE w:val="0"/>
      <w:autoSpaceDN w:val="0"/>
      <w:adjustRightInd w:val="0"/>
      <w:spacing w:after="160" w:line="240" w:lineRule="exact"/>
    </w:pPr>
    <w:rPr>
      <w:rFonts w:ascii="Verdana" w:hAnsi="Verdana" w:cs="Verdana"/>
      <w:sz w:val="20"/>
      <w:szCs w:val="20"/>
      <w:lang w:val="en-US" w:eastAsia="en-US"/>
    </w:rPr>
  </w:style>
  <w:style w:type="character" w:styleId="ac">
    <w:name w:val="annotation reference"/>
    <w:rsid w:val="00252CEC"/>
    <w:rPr>
      <w:sz w:val="16"/>
      <w:szCs w:val="16"/>
    </w:rPr>
  </w:style>
  <w:style w:type="paragraph" w:styleId="ad">
    <w:name w:val="annotation text"/>
    <w:basedOn w:val="a"/>
    <w:link w:val="Char2"/>
    <w:rsid w:val="00252CEC"/>
    <w:rPr>
      <w:sz w:val="20"/>
      <w:szCs w:val="20"/>
    </w:rPr>
  </w:style>
  <w:style w:type="character" w:customStyle="1" w:styleId="Char2">
    <w:name w:val="Κείμενο σχολίου Char"/>
    <w:basedOn w:val="a0"/>
    <w:link w:val="ad"/>
    <w:rsid w:val="00252CEC"/>
  </w:style>
  <w:style w:type="paragraph" w:styleId="ae">
    <w:name w:val="annotation subject"/>
    <w:basedOn w:val="ad"/>
    <w:next w:val="ad"/>
    <w:link w:val="Char3"/>
    <w:rsid w:val="00252CEC"/>
    <w:rPr>
      <w:b/>
      <w:bCs/>
    </w:rPr>
  </w:style>
  <w:style w:type="character" w:customStyle="1" w:styleId="Char3">
    <w:name w:val="Θέμα σχολίου Char"/>
    <w:link w:val="ae"/>
    <w:rsid w:val="00252CEC"/>
    <w:rPr>
      <w:b/>
      <w:bCs/>
    </w:rPr>
  </w:style>
  <w:style w:type="character" w:customStyle="1" w:styleId="Char">
    <w:name w:val="Υποσέλιδο Char"/>
    <w:link w:val="a3"/>
    <w:uiPriority w:val="99"/>
    <w:locked/>
    <w:rsid w:val="00910AA8"/>
    <w:rPr>
      <w:sz w:val="24"/>
      <w:szCs w:val="24"/>
    </w:rPr>
  </w:style>
  <w:style w:type="paragraph" w:styleId="af">
    <w:name w:val="List Paragraph"/>
    <w:basedOn w:val="a"/>
    <w:uiPriority w:val="34"/>
    <w:qFormat/>
    <w:rsid w:val="003164FA"/>
    <w:pPr>
      <w:ind w:left="720"/>
      <w:contextualSpacing/>
    </w:pPr>
  </w:style>
  <w:style w:type="paragraph" w:styleId="af0">
    <w:name w:val="Revision"/>
    <w:hidden/>
    <w:uiPriority w:val="99"/>
    <w:semiHidden/>
    <w:rsid w:val="0023279D"/>
    <w:rPr>
      <w:sz w:val="24"/>
      <w:szCs w:val="24"/>
    </w:rPr>
  </w:style>
  <w:style w:type="paragraph" w:styleId="-HTML">
    <w:name w:val="HTML Preformatted"/>
    <w:basedOn w:val="a"/>
    <w:link w:val="-HTMLChar"/>
    <w:unhideWhenUsed/>
    <w:rsid w:val="00430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430844"/>
    <w:rPr>
      <w:rFonts w:ascii="Courier New" w:hAnsi="Courier New" w:cs="Courier New"/>
    </w:rPr>
  </w:style>
  <w:style w:type="paragraph" w:customStyle="1" w:styleId="Default">
    <w:name w:val="Default"/>
    <w:rsid w:val="00432F9D"/>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31333">
      <w:bodyDiv w:val="1"/>
      <w:marLeft w:val="0"/>
      <w:marRight w:val="0"/>
      <w:marTop w:val="0"/>
      <w:marBottom w:val="0"/>
      <w:divBdr>
        <w:top w:val="none" w:sz="0" w:space="0" w:color="auto"/>
        <w:left w:val="none" w:sz="0" w:space="0" w:color="auto"/>
        <w:bottom w:val="none" w:sz="0" w:space="0" w:color="auto"/>
        <w:right w:val="none" w:sz="0" w:space="0" w:color="auto"/>
      </w:divBdr>
    </w:div>
    <w:div w:id="373964999">
      <w:bodyDiv w:val="1"/>
      <w:marLeft w:val="0"/>
      <w:marRight w:val="0"/>
      <w:marTop w:val="0"/>
      <w:marBottom w:val="0"/>
      <w:divBdr>
        <w:top w:val="none" w:sz="0" w:space="0" w:color="auto"/>
        <w:left w:val="none" w:sz="0" w:space="0" w:color="auto"/>
        <w:bottom w:val="none" w:sz="0" w:space="0" w:color="auto"/>
        <w:right w:val="none" w:sz="0" w:space="0" w:color="auto"/>
      </w:divBdr>
    </w:div>
    <w:div w:id="1031611740">
      <w:bodyDiv w:val="1"/>
      <w:marLeft w:val="0"/>
      <w:marRight w:val="0"/>
      <w:marTop w:val="0"/>
      <w:marBottom w:val="0"/>
      <w:divBdr>
        <w:top w:val="none" w:sz="0" w:space="0" w:color="auto"/>
        <w:left w:val="none" w:sz="0" w:space="0" w:color="auto"/>
        <w:bottom w:val="none" w:sz="0" w:space="0" w:color="auto"/>
        <w:right w:val="none" w:sz="0" w:space="0" w:color="auto"/>
      </w:divBdr>
    </w:div>
    <w:div w:id="1960526479">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Eythy-fs2/&#949;&#965;&#952;&#965;/&#923;&#921;&#931;&#932;&#913;%20&#917;&#923;&#917;&#915;&#935;&#927;&#933;%20&#916;&#921;&#913;&#915;&#937;&#925;&#921;&#931;&#924;&#927;&#933;%20&#924;&#917;&#923;&#917;&#932;&#937;&#925;%20&#925;%204412/&#933;&#928;&#927;&#931;&#932;&#919;&#929;&#921;&#922;&#932;&#921;&#922;&#927;%20&#933;&#923;&#921;&#922;&#927;/20180713-PIN_1-YPOXREWSEIS_DHMOSIEYSEWN_TYPO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3314-5BF4-49D3-9E88-E75E278F92C3}"/>
</file>

<file path=customXml/itemProps2.xml><?xml version="1.0" encoding="utf-8"?>
<ds:datastoreItem xmlns:ds="http://schemas.openxmlformats.org/officeDocument/2006/customXml" ds:itemID="{17F69C22-11A0-4FE2-B9A3-E48F30BC2046}">
  <ds:schemaRefs>
    <ds:schemaRef ds:uri="http://schemas.microsoft.com/sharepoint/v3/contenttype/forms"/>
  </ds:schemaRefs>
</ds:datastoreItem>
</file>

<file path=customXml/itemProps3.xml><?xml version="1.0" encoding="utf-8"?>
<ds:datastoreItem xmlns:ds="http://schemas.openxmlformats.org/officeDocument/2006/customXml" ds:itemID="{2FDE02B7-FE93-48BD-A4EE-6C6D8E4003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8CB90-1BCF-40D3-BB6D-7B578F55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3326</Words>
  <Characters>20054</Characters>
  <Application>Microsoft Office Word</Application>
  <DocSecurity>0</DocSecurity>
  <Lines>167</Lines>
  <Paragraphs>46</Paragraphs>
  <ScaleCrop>false</ScaleCrop>
  <Company>MICHAILOPOULOS &amp; ASSOCIATES LAW FIRM</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"MICHAILOPOULOS &amp; ASSOCIATES" &lt;info@gmlaw.gr&gt;</dc:creator>
  <cp:lastModifiedBy>Γεωργία Δούγκα</cp:lastModifiedBy>
  <cp:revision>12</cp:revision>
  <cp:lastPrinted>2021-09-03T12:35:00Z</cp:lastPrinted>
  <dcterms:created xsi:type="dcterms:W3CDTF">2021-09-29T14:23:00Z</dcterms:created>
  <dcterms:modified xsi:type="dcterms:W3CDTF">2021-09-30T07:38:00Z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0x010100855FC49BE89C6E4A826D83F157C169C4</vt:lpwstr>
  </property>
</Properties>
</file>