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24484244"/>
        <w:docPartObj>
          <w:docPartGallery w:val="Cover Pages"/>
          <w:docPartUnique/>
        </w:docPartObj>
      </w:sdtPr>
      <w:sdtEndPr>
        <w:rPr>
          <w:lang w:val="en-US"/>
        </w:rPr>
      </w:sdtEndPr>
      <w:sdtContent>
        <w:p w14:paraId="07192F5A" w14:textId="516472DB" w:rsidR="00A14380" w:rsidRDefault="00A14380"/>
        <w:p w14:paraId="3DE8C84C" w14:textId="75DB0226" w:rsidR="00A14380" w:rsidRDefault="00A14380">
          <w:pPr>
            <w:rPr>
              <w:lang w:val="en-US"/>
            </w:rPr>
          </w:pPr>
          <w:r>
            <w:rPr>
              <w:noProof/>
              <w:lang w:eastAsia="el-GR"/>
            </w:rPr>
            <mc:AlternateContent>
              <mc:Choice Requires="wps">
                <w:drawing>
                  <wp:anchor distT="0" distB="0" distL="182880" distR="182880" simplePos="0" relativeHeight="251660288" behindDoc="0" locked="0" layoutInCell="1" allowOverlap="1" wp14:anchorId="11AE667B" wp14:editId="6A9E296A">
                    <wp:simplePos x="0" y="0"/>
                    <mc:AlternateContent>
                      <mc:Choice Requires="wp14">
                        <wp:positionH relativeFrom="margin">
                          <wp14:pctPosHOffset>7700</wp14:pctPosHOffset>
                        </wp:positionH>
                      </mc:Choice>
                      <mc:Fallback>
                        <wp:positionH relativeFrom="page">
                          <wp:posOffset>1548765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Πλαίσιο κειμένου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07566" w14:textId="736929D2" w:rsidR="00A14380" w:rsidRDefault="001A5E9B" w:rsidP="00A14380">
                                <w:pPr>
                                  <w:pStyle w:val="NoSpacing"/>
                                  <w:spacing w:before="40" w:after="560" w:line="216" w:lineRule="auto"/>
                                  <w:rPr>
                                    <w:color w:val="4472C4" w:themeColor="accent1"/>
                                    <w:sz w:val="72"/>
                                    <w:szCs w:val="72"/>
                                  </w:rPr>
                                </w:pPr>
                                <w:sdt>
                                  <w:sdtPr>
                                    <w:rPr>
                                      <w:color w:val="4472C4" w:themeColor="accent1"/>
                                      <w:sz w:val="52"/>
                                      <w:szCs w:val="52"/>
                                    </w:rPr>
                                    <w:alias w:val="Τίτλο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C24D0" w:rsidRPr="004C24D0">
                                      <w:rPr>
                                        <w:color w:val="4472C4" w:themeColor="accent1"/>
                                        <w:sz w:val="52"/>
                                        <w:szCs w:val="52"/>
                                      </w:rPr>
                                      <w:t>Στρατηγική Επικοινωνίας &amp; Δημοσι</w:t>
                                    </w:r>
                                    <w:r w:rsidR="004C24D0">
                                      <w:rPr>
                                        <w:color w:val="4472C4" w:themeColor="accent1"/>
                                        <w:sz w:val="52"/>
                                        <w:szCs w:val="52"/>
                                      </w:rPr>
                                      <w:t>ότητας</w:t>
                                    </w:r>
                                    <w:r w:rsidR="004C24D0" w:rsidRPr="004C24D0">
                                      <w:rPr>
                                        <w:color w:val="4472C4" w:themeColor="accent1"/>
                                        <w:sz w:val="52"/>
                                        <w:szCs w:val="52"/>
                                      </w:rPr>
                                      <w:t xml:space="preserve"> του Εθνικού Σχεδίου Ανάκαμψης και Ανθεκτικότητας (ΕΣΑΑ) «Ελλάδα 2.0»</w:t>
                                    </w:r>
                                  </w:sdtContent>
                                </w:sdt>
                              </w:p>
                              <w:p w14:paraId="2A148F84" w14:textId="0EC896F2" w:rsidR="00A14380" w:rsidRPr="003A7FF7" w:rsidRDefault="003A7FF7">
                                <w:pPr>
                                  <w:pStyle w:val="NoSpacing"/>
                                  <w:spacing w:before="40" w:after="40"/>
                                  <w:rPr>
                                    <w:caps/>
                                    <w:color w:val="1F4E79" w:themeColor="accent5" w:themeShade="80"/>
                                    <w:sz w:val="28"/>
                                    <w:szCs w:val="28"/>
                                  </w:rPr>
                                </w:pPr>
                                <w:r>
                                  <w:rPr>
                                    <w:caps/>
                                    <w:color w:val="1F4E79" w:themeColor="accent5" w:themeShade="80"/>
                                    <w:sz w:val="28"/>
                                    <w:szCs w:val="28"/>
                                  </w:rPr>
                                  <w:t>ΈκΔοση 1.0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1AE667B" id="_x0000_t202" coordsize="21600,21600" o:spt="202" path="m,l,21600r21600,l21600,xe">
                    <v:stroke joinstyle="miter"/>
                    <v:path gradientshapeok="t" o:connecttype="rect"/>
                  </v:shapetype>
                  <v:shape id="Πλαίσιο κειμένου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R+nwIAAG4FAAAOAAAAZHJzL2Uyb0RvYy54bWysVM1u1DAQviPxDpbvNOkPS7VqtlpaFSFV&#10;bUWLevY6TjfCsY3t3WS5It6DF0CIAwf+1DdIX4nPTrKtCpciLs7E8814fr6Zvf2mkmQprCu1yujm&#10;RkqJUFznpbrK6OuLoye7lDjPVM6kViKjK+Ho/uTxo73ajMWWnmuZC0vgRLlxbTI6996Mk8TxuaiY&#10;29BGKCgLbSvm8WuvktyyGt4rmWyl6Siptc2N1Vw4h9vDTkkn0X9RCO5Pi8IJT2RGEZuPp43nLJzJ&#10;ZI+Nrywz85L3YbB/iKJipcKja1eHzDOysOUfrqqSW+104Te4rhJdFCUXMQdks5ney+Z8zoyIuaA4&#10;zqzL5P6fW36yPLOkzNG77U1KFKvQpPZj+6P90n6+ed9+a69J+739CuFn+6n91V7ffCABisLVxo1h&#10;f27gwTfPdQMnw73DZahHU9gqfJEpgR4tWK3LLhpPOC53Rruj7RQqDt3o2Va6uxMbk9yaG+v8C6Er&#10;EoSMWvQ1lpstj51HKIAOkPCa0kellLG3UpEaXrefptFgrYGFVAErIkt6NyGlLvQo+ZUUASPVK1Gg&#10;SjGDcBH5KQ6kJUsGZjHOhfIx+egX6IAqEMRDDHv8bVQPMe7yGF7Wyq+Nq1JpG7O/F3b+Zgi56PAo&#10;5J28g+ibWdO3eqbzFTptdTdEzvCjEt04Zs6fMYupQQexCfwpjkJqVF33EiVzbd/97T7gQWZoKakx&#10;hRl1bxfMCkrkSwWah5EdBDsIs0FQi+pAo/wgLqKJIgysl4NYWF1dYkFMwytQMcXxVkb9IB74bhdg&#10;wXAxnUYQBtMwf6zODQ+uQzcCty6aS2ZNT0AP7p7oYT7Z+B4PO2wkipkuPNgYSRoK2lWxLzSGOnK3&#10;X0Bha9z9j6jbNTn5DQAA//8DAFBLAwQUAAYACAAAACEA88AKQ90AAAAGAQAADwAAAGRycy9kb3du&#10;cmV2LnhtbEyPT0vEMBDF74LfIYzgzU3Wv6U2XUQRlUXBtbA9ZpvZtthMSpLdrd/e0YteBh7v8eb3&#10;isXkBrHHEHtPGuYzBQKp8banVkP18XiWgYjJkDWDJ9TwhREW5fFRYXLrD/SO+1VqBZdQzI2GLqUx&#10;lzI2HToTZ35EYm/rgzOJZWilDebA5W6Q50pdS2d64g+dGfG+w+ZztXMaalW91uu39bZ+6mQ1f6Hl&#10;80MdtD49me5uQSSc0l8YfvAZHUpm2vgd2SgGDTwk/V72bi4ylhsOqavsEmRZyP/45TcAAAD//wMA&#10;UEsBAi0AFAAGAAgAAAAhALaDOJL+AAAA4QEAABMAAAAAAAAAAAAAAAAAAAAAAFtDb250ZW50X1R5&#10;cGVzXS54bWxQSwECLQAUAAYACAAAACEAOP0h/9YAAACUAQAACwAAAAAAAAAAAAAAAAAvAQAAX3Jl&#10;bHMvLnJlbHNQSwECLQAUAAYACAAAACEAgnCEfp8CAABuBQAADgAAAAAAAAAAAAAAAAAuAgAAZHJz&#10;L2Uyb0RvYy54bWxQSwECLQAUAAYACAAAACEA88AKQ90AAAAGAQAADwAAAAAAAAAAAAAAAAD5BAAA&#10;ZHJzL2Rvd25yZXYueG1sUEsFBgAAAAAEAAQA8wAAAAMGAAAAAA==&#10;" filled="f" stroked="f" strokeweight=".5pt">
                    <v:textbox style="mso-fit-shape-to-text:t" inset="0,0,0,0">
                      <w:txbxContent>
                        <w:p w14:paraId="3C307566" w14:textId="736929D2" w:rsidR="00A14380" w:rsidRDefault="004C24D0" w:rsidP="00A14380">
                          <w:pPr>
                            <w:pStyle w:val="NoSpacing"/>
                            <w:spacing w:before="40" w:after="560" w:line="216" w:lineRule="auto"/>
                            <w:rPr>
                              <w:color w:val="4472C4" w:themeColor="accent1"/>
                              <w:sz w:val="72"/>
                              <w:szCs w:val="72"/>
                            </w:rPr>
                          </w:pPr>
                          <w:sdt>
                            <w:sdtPr>
                              <w:rPr>
                                <w:color w:val="4472C4" w:themeColor="accent1"/>
                                <w:sz w:val="52"/>
                                <w:szCs w:val="52"/>
                              </w:rPr>
                              <w:alias w:val="Τίτλος"/>
                              <w:tag w:val=""/>
                              <w:id w:val="151731938"/>
                              <w:dataBinding w:prefixMappings="xmlns:ns0='http://purl.org/dc/elements/1.1/' xmlns:ns1='http://schemas.openxmlformats.org/package/2006/metadata/core-properties' " w:xpath="/ns1:coreProperties[1]/ns0:title[1]" w:storeItemID="{6C3C8BC8-F283-45AE-878A-BAB7291924A1}"/>
                              <w:text/>
                            </w:sdtPr>
                            <w:sdtContent>
                              <w:r w:rsidRPr="004C24D0">
                                <w:rPr>
                                  <w:color w:val="4472C4" w:themeColor="accent1"/>
                                  <w:sz w:val="52"/>
                                  <w:szCs w:val="52"/>
                                </w:rPr>
                                <w:t>Στρατηγική Επικοινωνίας</w:t>
                              </w:r>
                              <w:r w:rsidRPr="004C24D0">
                                <w:rPr>
                                  <w:color w:val="4472C4" w:themeColor="accent1"/>
                                  <w:sz w:val="52"/>
                                  <w:szCs w:val="52"/>
                                </w:rPr>
                                <w:t xml:space="preserve"> &amp; Δημοσι</w:t>
                              </w:r>
                              <w:r>
                                <w:rPr>
                                  <w:color w:val="4472C4" w:themeColor="accent1"/>
                                  <w:sz w:val="52"/>
                                  <w:szCs w:val="52"/>
                                </w:rPr>
                                <w:t>ότητας</w:t>
                              </w:r>
                              <w:r w:rsidRPr="004C24D0">
                                <w:rPr>
                                  <w:color w:val="4472C4" w:themeColor="accent1"/>
                                  <w:sz w:val="52"/>
                                  <w:szCs w:val="52"/>
                                </w:rPr>
                                <w:t xml:space="preserve"> του Εθνικού Σχεδίου Ανάκαμψης και Ανθεκτικότητας (ΕΣΑΑ) «Ελλάδα 2.0»</w:t>
                              </w:r>
                            </w:sdtContent>
                          </w:sdt>
                        </w:p>
                        <w:p w14:paraId="2A148F84" w14:textId="0EC896F2" w:rsidR="00A14380" w:rsidRPr="003A7FF7" w:rsidRDefault="003A7FF7">
                          <w:pPr>
                            <w:pStyle w:val="NoSpacing"/>
                            <w:spacing w:before="40" w:after="40"/>
                            <w:rPr>
                              <w:caps/>
                              <w:color w:val="1F4E79" w:themeColor="accent5" w:themeShade="80"/>
                              <w:sz w:val="28"/>
                              <w:szCs w:val="28"/>
                            </w:rPr>
                          </w:pPr>
                          <w:r>
                            <w:rPr>
                              <w:caps/>
                              <w:color w:val="1F4E79" w:themeColor="accent5" w:themeShade="80"/>
                              <w:sz w:val="28"/>
                              <w:szCs w:val="28"/>
                            </w:rPr>
                            <w:t>ΈκΔοση 1.0</w:t>
                          </w:r>
                        </w:p>
                      </w:txbxContent>
                    </v:textbox>
                    <w10:wrap type="square" anchorx="margin" anchory="page"/>
                  </v:shape>
                </w:pict>
              </mc:Fallback>
            </mc:AlternateContent>
          </w:r>
          <w:r>
            <w:rPr>
              <w:noProof/>
              <w:lang w:eastAsia="el-GR"/>
            </w:rPr>
            <mc:AlternateContent>
              <mc:Choice Requires="wps">
                <w:drawing>
                  <wp:anchor distT="0" distB="0" distL="114300" distR="114300" simplePos="0" relativeHeight="251659264" behindDoc="0" locked="0" layoutInCell="1" allowOverlap="1" wp14:anchorId="50A7B234" wp14:editId="4C6C67E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Ορθογώνιο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Έτος"/>
                                  <w:tag w:val=""/>
                                  <w:id w:val="-785116381"/>
                                  <w:dataBinding w:prefixMappings="xmlns:ns0='http://schemas.microsoft.com/office/2006/coverPageProps' " w:xpath="/ns0:CoverPageProperties[1]/ns0:PublishDate[1]" w:storeItemID="{55AF091B-3C7A-41E3-B477-F2FDAA23CFDA}"/>
                                  <w:date w:fullDate="2021-01-01T00:00:00Z">
                                    <w:dateFormat w:val="yyyy"/>
                                    <w:lid w:val="el-GR"/>
                                    <w:storeMappedDataAs w:val="dateTime"/>
                                    <w:calendar w:val="gregorian"/>
                                  </w:date>
                                </w:sdtPr>
                                <w:sdtEndPr/>
                                <w:sdtContent>
                                  <w:p w14:paraId="19491FFF" w14:textId="169ED08D" w:rsidR="00A14380" w:rsidRDefault="00A14380">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cex="http://schemas.microsoft.com/office/word/2018/wordml/cex" xmlns:w16="http://schemas.microsoft.com/office/word/2018/wordml" xmlns:w16sdtdh="http://schemas.microsoft.com/office/word/2020/wordml/sdtdatahash">
                <w:pict>
                  <v:rect w14:anchorId="50A7B234" id="Ορθογώνιο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ekugIAAJkFAAAOAAAAZHJzL2Uyb0RvYy54bWysVEtu2zAQ3RfoHQjuG9lOnI8QOTAcpChg&#10;JEGTImuaoiyhFIcl6V93vUCu0EN00y6K3EC5Uoek5Dpp0EVRLQiRM/Pm92ZOz9a1JEthbAUqo/29&#10;HiVCccgrNc/oh9uLN8eUWMdUziQokdGNsPRs9PrV6UqnYgAlyFwYgiDKpiud0dI5nSaJ5aWomd0D&#10;LRQKCzA1c3g18yQ3bIXotUwGvd5hsgKTawNcWIuv51FIRwG/KAR3V0VhhSMyoxibC6cJ58yfyeiU&#10;pXPDdFnxNgz2D1HUrFLodAt1zhwjC1P9AVVX3ICFwu1xqBMoioqLkANm0+89y+amZFqEXLA4Vm/L&#10;ZP8fLL9cXhtS5di7/QElitXYpObr45fme/PQfHu8b342P5oH4qVYq5W2KZrc6Gvjs7V6CvyjJQom&#10;JVNzMbYaK45YXjd5ouwvtjVbF6b25pg+WYdebLa9EGtHOD4OTw72D7FjHEUnx0fDYfCfsLQz1sa6&#10;twJq4n8yatBx6ABbTq3z7lnaqXhfUvlTwUUlZZT6lxBjDCsE6DZSRO33osCyYCCDgBoIKSbSkCVD&#10;KjHOhXL9KCpZLuLzsIdfyB1r4ynsLUIoUiGgRy7Q/xa7Beg0n2LHKFt9byoCn7fGvb8FFo23FsEz&#10;KLc1risF5iUAiVm1nqN+V6RYGl8lt56tI2U6Sswg3yCNDMT5sppfVNiVKbPumhkcKGwkLgl3hUch&#10;YZVRaP8oKcF8fund6yPPUUrJCgc0o/bTghlBiXyncAIOhkcDP9G7F7N7me1e1KKeADauj+tI8/CL&#10;xsbJ7rcwUN/hLhl7ryhiiqPvjM6634mLawN3ERfjcVDCGdbMTdWN5h7aV9lz7nZ9x4xuiemQ0ZfQ&#10;jTJLn/Ez6npLBeOFg6IK5PV1jlVt64/zH4jU7iq/YHbvQev3Rh39AgAA//8DAFBLAwQUAAYACAAA&#10;ACEAYCIkv9kAAAAEAQAADwAAAGRycy9kb3ducmV2LnhtbEyPS0vEQBCE74L/YWjBmztRN6vGTBYR&#10;BA9eXB94nM20mWCmJ2Q6D/+9rZf1UtBUUfV1uV1CpyYcUhvJwPkqA4VUR9dSY+D15eHsGlRiS852&#10;kdDANybYVsdHpS1cnOkZpx03SkooFdaAZ+4LrVPtMdi0ij2SeJ9xCJblHBrtBjtLeej0RZZtdLAt&#10;yYK3Pd57rL92YzAwjY/z+iqtc/bk3j/wbXzKZjTm9GS5uwXFuPAhDL/4gg6VMO3jSC6pzoA8wn8q&#10;3s3lBtReMnmeg65K/R+++gEAAP//AwBQSwECLQAUAAYACAAAACEAtoM4kv4AAADhAQAAEwAAAAAA&#10;AAAAAAAAAAAAAAAAW0NvbnRlbnRfVHlwZXNdLnhtbFBLAQItABQABgAIAAAAIQA4/SH/1gAAAJQB&#10;AAALAAAAAAAAAAAAAAAAAC8BAABfcmVscy8ucmVsc1BLAQItABQABgAIAAAAIQBLyfekugIAAJkF&#10;AAAOAAAAAAAAAAAAAAAAAC4CAABkcnMvZTJvRG9jLnhtbFBLAQItABQABgAIAAAAIQBgIiS/2QAA&#10;AAQBAAAPAAAAAAAAAAAAAAAAABQFAABkcnMvZG93bnJldi54bWxQSwUGAAAAAAQABADzAAAAGgYA&#10;AAAA&#10;" fillcolor="#4472c4 [3204]" stroked="f" strokeweight="1pt">
                    <o:lock v:ext="edit" aspectratio="t"/>
                    <v:textbox inset="3.6pt,,3.6pt">
                      <w:txbxContent>
                        <w:sdt>
                          <w:sdtPr>
                            <w:rPr>
                              <w:color w:val="FFFFFF" w:themeColor="background1"/>
                              <w:sz w:val="24"/>
                              <w:szCs w:val="24"/>
                            </w:rPr>
                            <w:alias w:val="Έτος"/>
                            <w:tag w:val=""/>
                            <w:id w:val="-785116381"/>
                            <w:dataBinding w:prefixMappings="xmlns:ns0='http://schemas.microsoft.com/office/2006/coverPageProps' " w:xpath="/ns0:CoverPageProperties[1]/ns0:PublishDate[1]" w:storeItemID="{55AF091B-3C7A-41E3-B477-F2FDAA23CFDA}"/>
                            <w:date w:fullDate="2021-01-01T00:00:00Z">
                              <w:dateFormat w:val="yyyy"/>
                              <w:lid w:val="el-GR"/>
                              <w:storeMappedDataAs w:val="dateTime"/>
                              <w:calendar w:val="gregorian"/>
                            </w:date>
                          </w:sdtPr>
                          <w:sdtContent>
                            <w:p w14:paraId="19491FFF" w14:textId="169ED08D" w:rsidR="00A14380" w:rsidRDefault="00A14380">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rPr>
              <w:lang w:val="en-US"/>
            </w:rPr>
            <w:br w:type="page"/>
          </w:r>
        </w:p>
      </w:sdtContent>
    </w:sdt>
    <w:p w14:paraId="566D6030" w14:textId="77777777" w:rsidR="00FF4C55" w:rsidRPr="00FF4C55" w:rsidRDefault="00FF4C55" w:rsidP="00FF4C55">
      <w:pPr>
        <w:rPr>
          <w:lang w:val="en-US"/>
        </w:rPr>
      </w:pPr>
    </w:p>
    <w:p w14:paraId="515B8A44" w14:textId="334F19F1" w:rsidR="00FF4C55" w:rsidRPr="00EA74D5" w:rsidRDefault="00FF4C55" w:rsidP="00A14380">
      <w:pPr>
        <w:pStyle w:val="NoSpacing"/>
        <w:numPr>
          <w:ilvl w:val="0"/>
          <w:numId w:val="3"/>
        </w:numPr>
        <w:spacing w:before="40" w:after="560" w:line="216" w:lineRule="auto"/>
        <w:rPr>
          <w:color w:val="4472C4" w:themeColor="accent1"/>
          <w:sz w:val="32"/>
          <w:szCs w:val="32"/>
        </w:rPr>
      </w:pPr>
      <w:r w:rsidRPr="00EA74D5">
        <w:rPr>
          <w:color w:val="4472C4" w:themeColor="accent1"/>
          <w:sz w:val="32"/>
          <w:szCs w:val="32"/>
        </w:rPr>
        <w:t xml:space="preserve">Στόχοι </w:t>
      </w:r>
    </w:p>
    <w:p w14:paraId="3FD42E1E" w14:textId="2E21BB3D" w:rsidR="00FF4C55" w:rsidRDefault="00FF4C55" w:rsidP="00FF4C55">
      <w:r>
        <w:t xml:space="preserve">Η εφαρμογή της Στρατηγικής </w:t>
      </w:r>
      <w:r w:rsidR="001C0E40">
        <w:t xml:space="preserve">Επικοινωνίας &amp; Δημοσιότητας </w:t>
      </w:r>
      <w:r>
        <w:t>του Σχεδίου</w:t>
      </w:r>
      <w:r w:rsidR="00F36706">
        <w:t>, όπως αυτή  περιγρ</w:t>
      </w:r>
      <w:r w:rsidR="00926ED2">
        <w:t>ά</w:t>
      </w:r>
      <w:r w:rsidR="00F36706">
        <w:t>φε</w:t>
      </w:r>
      <w:r w:rsidR="00926ED2">
        <w:t>ται</w:t>
      </w:r>
      <w:r w:rsidR="00F36706">
        <w:t xml:space="preserve"> στο «Ελλάδα 2.0»,</w:t>
      </w:r>
      <w:r>
        <w:t xml:space="preserve"> στοχεύει στην:</w:t>
      </w:r>
    </w:p>
    <w:p w14:paraId="6901E998" w14:textId="6BB4C253" w:rsidR="00FF4C55" w:rsidRPr="00615F0E" w:rsidRDefault="00FF4C55" w:rsidP="00A14380">
      <w:pPr>
        <w:pStyle w:val="ListParagraph"/>
        <w:numPr>
          <w:ilvl w:val="0"/>
          <w:numId w:val="4"/>
        </w:numPr>
      </w:pPr>
      <w:r w:rsidRPr="00615F0E">
        <w:t>Παροχή συνεκτι</w:t>
      </w:r>
      <w:r w:rsidR="00322099" w:rsidRPr="00615F0E">
        <w:t>κής</w:t>
      </w:r>
      <w:r w:rsidRPr="00615F0E">
        <w:t xml:space="preserve"> και αποτελεσματικ</w:t>
      </w:r>
      <w:r w:rsidR="00322099" w:rsidRPr="00615F0E">
        <w:t>ής</w:t>
      </w:r>
      <w:r w:rsidRPr="00615F0E">
        <w:t xml:space="preserve"> </w:t>
      </w:r>
      <w:r w:rsidR="0032315A" w:rsidRPr="00615F0E">
        <w:t xml:space="preserve">πληροφόρησης </w:t>
      </w:r>
      <w:r w:rsidR="00A14380" w:rsidRPr="00615F0E">
        <w:t xml:space="preserve"> για την επίτευξη </w:t>
      </w:r>
      <w:proofErr w:type="spellStart"/>
      <w:r w:rsidR="00A14380" w:rsidRPr="00615F0E">
        <w:t>αναγνω</w:t>
      </w:r>
      <w:r w:rsidR="003A7FF7">
        <w:t>ρι</w:t>
      </w:r>
      <w:r w:rsidR="00A14380" w:rsidRPr="00615F0E">
        <w:t>σιμότητας</w:t>
      </w:r>
      <w:proofErr w:type="spellEnd"/>
      <w:r w:rsidR="00A14380" w:rsidRPr="00615F0E">
        <w:t xml:space="preserve"> </w:t>
      </w:r>
      <w:r w:rsidRPr="00615F0E">
        <w:t xml:space="preserve"> σε πολλαπλά ακροατήρια</w:t>
      </w:r>
      <w:r w:rsidR="000C6594" w:rsidRPr="00615F0E">
        <w:t xml:space="preserve"> </w:t>
      </w:r>
      <w:r w:rsidRPr="00615F0E">
        <w:t xml:space="preserve">σχετικά με τις μεταρρυθμίσεις και τις επενδύσεις </w:t>
      </w:r>
      <w:r w:rsidR="0032315A" w:rsidRPr="00615F0E">
        <w:t xml:space="preserve">που θα </w:t>
      </w:r>
      <w:r w:rsidR="00270CED" w:rsidRPr="00615F0E">
        <w:t>υλοποιηθούν</w:t>
      </w:r>
      <w:r w:rsidR="0032315A" w:rsidRPr="00615F0E">
        <w:t xml:space="preserve"> </w:t>
      </w:r>
      <w:r w:rsidR="00926ED2">
        <w:t>με χρηματοδότηση</w:t>
      </w:r>
      <w:r w:rsidRPr="00615F0E">
        <w:t xml:space="preserve"> του Ταμείου Ανάκαμψης και Ανθεκτικότητας, συμπεριλαμβανομένης της ευρείας διάδοσης ευκαιριών </w:t>
      </w:r>
      <w:r w:rsidR="00A14380" w:rsidRPr="00615F0E">
        <w:t>χ</w:t>
      </w:r>
      <w:r w:rsidRPr="00615F0E">
        <w:t xml:space="preserve">ρηματοδότησης </w:t>
      </w:r>
      <w:r w:rsidR="000C6594" w:rsidRPr="00615F0E">
        <w:t xml:space="preserve">στους </w:t>
      </w:r>
      <w:r w:rsidRPr="00615F0E">
        <w:t>πιθανούς αποδέκτες.</w:t>
      </w:r>
    </w:p>
    <w:p w14:paraId="4C4A4E62" w14:textId="77777777" w:rsidR="00051C17" w:rsidRDefault="00051C17" w:rsidP="00051C17">
      <w:pPr>
        <w:pStyle w:val="ListParagraph"/>
        <w:numPr>
          <w:ilvl w:val="0"/>
          <w:numId w:val="4"/>
        </w:numPr>
        <w:spacing w:after="0"/>
      </w:pPr>
      <w:r>
        <w:t>Εύκολη πρόσβαση σε πληροφορίες σχετικά με τα χρηματοδοτούμενα έργα και τις</w:t>
      </w:r>
    </w:p>
    <w:p w14:paraId="59ADE98E" w14:textId="77777777" w:rsidR="00051C17" w:rsidRDefault="00051C17" w:rsidP="00051C17">
      <w:pPr>
        <w:pStyle w:val="ListParagraph"/>
        <w:spacing w:after="0"/>
      </w:pPr>
      <w:r>
        <w:t>μεταρρυθμίσεις του σχεδίου, διευκολύνοντας κάθε ενδιαφερόμενο</w:t>
      </w:r>
    </w:p>
    <w:p w14:paraId="7FE5D243" w14:textId="77777777" w:rsidR="00051C17" w:rsidRDefault="00051C17" w:rsidP="00051C17">
      <w:pPr>
        <w:pStyle w:val="ListParagraph"/>
        <w:spacing w:after="0"/>
      </w:pPr>
      <w:r>
        <w:t xml:space="preserve">πολίτη ή ομάδα να παρακολουθήσει την εφαρμογή του, διασφαλίζοντας </w:t>
      </w:r>
    </w:p>
    <w:p w14:paraId="2EC040D6" w14:textId="115F7390" w:rsidR="00051C17" w:rsidRDefault="00051C17" w:rsidP="00051C17">
      <w:pPr>
        <w:pStyle w:val="ListParagraph"/>
        <w:spacing w:after="0"/>
      </w:pPr>
      <w:r>
        <w:t xml:space="preserve">την αποτελεσματικότητα και τη διαφάνεια του </w:t>
      </w:r>
      <w:r w:rsidR="004C24D0">
        <w:t>Σ</w:t>
      </w:r>
      <w:r>
        <w:t xml:space="preserve">χεδίου, </w:t>
      </w:r>
      <w:proofErr w:type="spellStart"/>
      <w:r>
        <w:t>καθ'όλη</w:t>
      </w:r>
      <w:proofErr w:type="spellEnd"/>
      <w:r>
        <w:t xml:space="preserve"> τη διάρκεια</w:t>
      </w:r>
    </w:p>
    <w:p w14:paraId="20842C2F" w14:textId="77777777" w:rsidR="00051C17" w:rsidRDefault="00051C17" w:rsidP="00051C17">
      <w:pPr>
        <w:pStyle w:val="ListParagraph"/>
        <w:spacing w:after="0"/>
      </w:pPr>
      <w:r>
        <w:t>της υλοποίησής του.</w:t>
      </w:r>
    </w:p>
    <w:p w14:paraId="77AFCDF9" w14:textId="34B2B6BF" w:rsidR="00FF4C55" w:rsidRDefault="00FF4C55" w:rsidP="00A14380">
      <w:pPr>
        <w:pStyle w:val="ListParagraph"/>
        <w:numPr>
          <w:ilvl w:val="0"/>
          <w:numId w:val="4"/>
        </w:numPr>
      </w:pPr>
      <w:r>
        <w:t>Αύξηση της ευαισθητοποίησης σχετικά με τους στόχους, τα απτά οφέλη και την</w:t>
      </w:r>
      <w:r w:rsidR="00322099">
        <w:t xml:space="preserve"> </w:t>
      </w:r>
      <w:r>
        <w:t xml:space="preserve">επίδραση του </w:t>
      </w:r>
      <w:r w:rsidR="00A14380">
        <w:t xml:space="preserve">ΕΣΑΑ </w:t>
      </w:r>
      <w:r>
        <w:t xml:space="preserve"> στην καθημερινή ζωή των πολιτών</w:t>
      </w:r>
    </w:p>
    <w:p w14:paraId="188B803D" w14:textId="15E1287E" w:rsidR="00051C17" w:rsidRDefault="00051C17" w:rsidP="00051C17">
      <w:pPr>
        <w:pStyle w:val="ListParagraph"/>
        <w:numPr>
          <w:ilvl w:val="0"/>
          <w:numId w:val="4"/>
        </w:numPr>
      </w:pPr>
      <w:r>
        <w:t xml:space="preserve">Προσέγγιση με επίκεντρο τον πολίτη με εστιασμένη προβολή  σε έργα/μεταρρυθμίσεις  του </w:t>
      </w:r>
      <w:r w:rsidR="004C24D0">
        <w:t>Σ</w:t>
      </w:r>
      <w:r>
        <w:t>χεδίου, ώστε να κινητοποιηθεί η συμμετοχή της κοινότητας και να δημιουργηθεί μια αίσθηση «ιδιοκτησίας» του σχεδίου.</w:t>
      </w:r>
    </w:p>
    <w:p w14:paraId="2807577D" w14:textId="77777777" w:rsidR="00051C17" w:rsidRDefault="00051C17" w:rsidP="00051C17">
      <w:pPr>
        <w:pStyle w:val="ListParagraph"/>
        <w:numPr>
          <w:ilvl w:val="0"/>
          <w:numId w:val="4"/>
        </w:numPr>
      </w:pPr>
      <w:r>
        <w:t>Προβολή της χρηματοδότησης του σχεδίου από την Ευρωπαϊκή Ένωση, βάσει της τήρησης πλαισίου υποχρεωτικών μέτρων</w:t>
      </w:r>
      <w:r w:rsidRPr="00F36706">
        <w:t xml:space="preserve"> </w:t>
      </w:r>
      <w:r>
        <w:t>–</w:t>
      </w:r>
      <w:r w:rsidRPr="00F36706">
        <w:t xml:space="preserve"> </w:t>
      </w:r>
      <w:r>
        <w:t xml:space="preserve">σύμφωνα με τον οικείο Κανονισμό και την χρηματοδοτική και την δανειακή συμφωνία- και της υλοποίησης εστιασμένων προαιρετικών ενεργειών επικοινωνίας. </w:t>
      </w:r>
    </w:p>
    <w:p w14:paraId="51C6B33E" w14:textId="53CF9667" w:rsidR="00FF4C55" w:rsidRDefault="00FF4C55" w:rsidP="00A14380">
      <w:pPr>
        <w:pStyle w:val="ListParagraph"/>
        <w:numPr>
          <w:ilvl w:val="0"/>
          <w:numId w:val="4"/>
        </w:numPr>
      </w:pPr>
      <w:r>
        <w:t xml:space="preserve">Ενημέρωση, συντονισμό και υποστήριξη των </w:t>
      </w:r>
      <w:r w:rsidR="00322099">
        <w:t xml:space="preserve">φορέων υλοποίησης </w:t>
      </w:r>
      <w:r>
        <w:t xml:space="preserve">για να </w:t>
      </w:r>
      <w:r w:rsidR="003A7FF7">
        <w:t xml:space="preserve">εκπληρώσουν τις υποχρεωτικές ενέργειες επικοινωνίας και να </w:t>
      </w:r>
      <w:r>
        <w:t xml:space="preserve">σχεδιάσουν </w:t>
      </w:r>
      <w:r w:rsidR="003A7FF7">
        <w:t>και</w:t>
      </w:r>
      <w:r w:rsidR="003A7FF7" w:rsidRPr="003A7FF7">
        <w:t xml:space="preserve"> </w:t>
      </w:r>
      <w:r>
        <w:t>υλοποιήσουν τις δικές τους δράσεις επικοινωνίας</w:t>
      </w:r>
      <w:r w:rsidR="003A7FF7">
        <w:t>,</w:t>
      </w:r>
      <w:r w:rsidR="00051C17">
        <w:t xml:space="preserve"> </w:t>
      </w:r>
      <w:r>
        <w:t xml:space="preserve">παρέχοντας </w:t>
      </w:r>
      <w:r w:rsidR="0039688F">
        <w:t>οδηγό επικοινωνίας (υπό σύνταξη)</w:t>
      </w:r>
      <w:r>
        <w:t>,</w:t>
      </w:r>
      <w:r w:rsidR="00322099">
        <w:t xml:space="preserve"> </w:t>
      </w:r>
      <w:r>
        <w:t>παρακολούθηση και δικτύωση.</w:t>
      </w:r>
    </w:p>
    <w:p w14:paraId="69F4DBC7" w14:textId="77777777" w:rsidR="00EA74D5" w:rsidRDefault="00EA74D5" w:rsidP="00EA74D5">
      <w:pPr>
        <w:pStyle w:val="ListParagraph"/>
      </w:pPr>
    </w:p>
    <w:p w14:paraId="00229259" w14:textId="48577841" w:rsidR="003970F1" w:rsidRPr="00EA74D5" w:rsidRDefault="00A14380" w:rsidP="00A14380">
      <w:pPr>
        <w:pStyle w:val="NoSpacing"/>
        <w:spacing w:before="40" w:after="560" w:line="216" w:lineRule="auto"/>
        <w:rPr>
          <w:color w:val="4472C4" w:themeColor="accent1"/>
          <w:sz w:val="32"/>
          <w:szCs w:val="32"/>
        </w:rPr>
      </w:pPr>
      <w:r w:rsidRPr="00EA74D5">
        <w:rPr>
          <w:color w:val="4472C4" w:themeColor="accent1"/>
          <w:sz w:val="32"/>
          <w:szCs w:val="32"/>
        </w:rPr>
        <w:t xml:space="preserve">2. </w:t>
      </w:r>
      <w:r w:rsidR="003970F1" w:rsidRPr="00EA74D5">
        <w:rPr>
          <w:color w:val="4472C4" w:themeColor="accent1"/>
          <w:sz w:val="32"/>
          <w:szCs w:val="32"/>
        </w:rPr>
        <w:t xml:space="preserve">Κοινά- Στόχοι </w:t>
      </w:r>
    </w:p>
    <w:p w14:paraId="21003D97" w14:textId="3AB3064C" w:rsidR="00FF4C55" w:rsidRDefault="003970F1" w:rsidP="00A14380">
      <w:pPr>
        <w:pStyle w:val="ListParagraph"/>
        <w:numPr>
          <w:ilvl w:val="0"/>
          <w:numId w:val="2"/>
        </w:numPr>
      </w:pPr>
      <w:r>
        <w:t>Ευρύ</w:t>
      </w:r>
      <w:r w:rsidR="00FF4C55">
        <w:t xml:space="preserve"> κοινό (</w:t>
      </w:r>
      <w:r w:rsidR="00615F0E">
        <w:t>σ</w:t>
      </w:r>
      <w:r w:rsidR="006C2985">
        <w:t>υνολική προβολή του σχεδίου σε πολίτες</w:t>
      </w:r>
      <w:r w:rsidR="002F5666" w:rsidRPr="002F5666">
        <w:t xml:space="preserve"> σε εθνικό - περιφερειακό επίπεδο που περιλαμβάνει και ειδικές ομάδες</w:t>
      </w:r>
      <w:r w:rsidR="006C2985">
        <w:t xml:space="preserve"> πληθυσμού όπως</w:t>
      </w:r>
      <w:r w:rsidR="00051C17">
        <w:t>,</w:t>
      </w:r>
      <w:r w:rsidR="006C2985">
        <w:t xml:space="preserve"> ενδεικτικά: </w:t>
      </w:r>
      <w:r w:rsidR="002F5666" w:rsidRPr="002F5666">
        <w:t xml:space="preserve"> </w:t>
      </w:r>
      <w:r w:rsidR="006C2985">
        <w:t xml:space="preserve">γυναίκες, άνεργοι, εργαζόμενοι διαφόρων </w:t>
      </w:r>
      <w:r w:rsidR="00A14380">
        <w:t>κλάδων,</w:t>
      </w:r>
      <w:r w:rsidR="006C2985">
        <w:t xml:space="preserve"> </w:t>
      </w:r>
      <w:r w:rsidR="002F5666" w:rsidRPr="002F5666">
        <w:t>ευπαθείς κοινωνικ</w:t>
      </w:r>
      <w:r w:rsidR="00D51124">
        <w:t>ά</w:t>
      </w:r>
      <w:r w:rsidR="002F5666" w:rsidRPr="002F5666">
        <w:t xml:space="preserve"> ομάδες</w:t>
      </w:r>
      <w:r w:rsidR="006C2985">
        <w:t xml:space="preserve"> </w:t>
      </w:r>
      <w:proofErr w:type="spellStart"/>
      <w:r w:rsidR="006C2985">
        <w:t>κ.α</w:t>
      </w:r>
      <w:proofErr w:type="spellEnd"/>
      <w:r w:rsidR="006C2985">
        <w:t>)</w:t>
      </w:r>
    </w:p>
    <w:p w14:paraId="60AEDB90" w14:textId="1ECD1987" w:rsidR="006C2985" w:rsidRDefault="006C2985" w:rsidP="00A14380">
      <w:pPr>
        <w:pStyle w:val="ListParagraph"/>
        <w:numPr>
          <w:ilvl w:val="0"/>
          <w:numId w:val="2"/>
        </w:numPr>
      </w:pPr>
      <w:r>
        <w:t>Ειδικά κοινά- στόχους έργων και μεταρρυθμίσεων</w:t>
      </w:r>
      <w:r w:rsidR="00A14380">
        <w:t xml:space="preserve">, </w:t>
      </w:r>
      <w:r>
        <w:t>ενδεικτικά:  χρήστες έργων, λήπτες ενισχύσεων και άλλα</w:t>
      </w:r>
      <w:r w:rsidR="00D51124">
        <w:t>,</w:t>
      </w:r>
      <w:r>
        <w:t xml:space="preserve"> τα οποία προσδιορίζονται βάσει του </w:t>
      </w:r>
      <w:r w:rsidR="00CB7A22">
        <w:t>θεματικ</w:t>
      </w:r>
      <w:r w:rsidR="00615F0E">
        <w:t>ού</w:t>
      </w:r>
      <w:r w:rsidR="00CB7A22">
        <w:t xml:space="preserve"> </w:t>
      </w:r>
      <w:r>
        <w:t xml:space="preserve">τομέα παρέμβασης </w:t>
      </w:r>
      <w:r w:rsidR="00D51124">
        <w:t>εκάστου</w:t>
      </w:r>
      <w:r w:rsidR="00615F0E">
        <w:t xml:space="preserve"> έργου</w:t>
      </w:r>
      <w:r>
        <w:t xml:space="preserve">, της γεωγραφικής </w:t>
      </w:r>
      <w:proofErr w:type="spellStart"/>
      <w:r>
        <w:t>χωροθέτησης</w:t>
      </w:r>
      <w:proofErr w:type="spellEnd"/>
      <w:r>
        <w:t xml:space="preserve"> και άλλων παραγόντ</w:t>
      </w:r>
      <w:r w:rsidR="00CB7A22">
        <w:t>ων</w:t>
      </w:r>
      <w:r>
        <w:t xml:space="preserve"> που συνδέονται με </w:t>
      </w:r>
      <w:r w:rsidR="00D51124">
        <w:t xml:space="preserve">κάθε </w:t>
      </w:r>
      <w:r>
        <w:t xml:space="preserve"> </w:t>
      </w:r>
      <w:r w:rsidR="00A14380">
        <w:t>έργο</w:t>
      </w:r>
      <w:r>
        <w:t>/μεταρρύθμιση</w:t>
      </w:r>
      <w:r w:rsidR="00CB7A22">
        <w:t>.</w:t>
      </w:r>
      <w:r>
        <w:t xml:space="preserve"> </w:t>
      </w:r>
    </w:p>
    <w:p w14:paraId="2FB77C71" w14:textId="3D592503" w:rsidR="00CB7A22" w:rsidRDefault="006C2985" w:rsidP="00A14380">
      <w:pPr>
        <w:pStyle w:val="ListParagraph"/>
        <w:numPr>
          <w:ilvl w:val="0"/>
          <w:numId w:val="2"/>
        </w:numPr>
      </w:pPr>
      <w:r>
        <w:t xml:space="preserve">Επιχειρήσεις όλων των μεγεθών </w:t>
      </w:r>
      <w:r w:rsidR="00CB7A22">
        <w:t xml:space="preserve">και διαφόρων κλάδων δραστηριότητας ειδικά ως προς το δανειακό σκέλος του </w:t>
      </w:r>
      <w:r w:rsidR="00D51124">
        <w:t>Σ</w:t>
      </w:r>
      <w:r w:rsidR="00CB7A22">
        <w:t xml:space="preserve">χεδίου αλλά και ως προς τις δράσεις επιχορήγησης επιχειρηματικότητας </w:t>
      </w:r>
    </w:p>
    <w:p w14:paraId="5F847220" w14:textId="7E7F666C" w:rsidR="00CB7A22" w:rsidRDefault="00CB7A22" w:rsidP="00A14380">
      <w:pPr>
        <w:pStyle w:val="ListParagraph"/>
        <w:numPr>
          <w:ilvl w:val="0"/>
          <w:numId w:val="2"/>
        </w:numPr>
      </w:pPr>
      <w:r>
        <w:lastRenderedPageBreak/>
        <w:t xml:space="preserve">Φορείς υλοποίησης έργων  (π.χ. Υπουργεία, εποπτευόμενοι φορείς, άλλες εθνικές και Περιφερειακές αρχές)Ευρωπαϊκές διοικητικές αρχές και φορείς: Ευρωπαϊκά Όργανα και Οργανισμοί καθώς και </w:t>
      </w:r>
      <w:r w:rsidRPr="00CB7A22">
        <w:t>ευρωπαϊκά δίκτυα (</w:t>
      </w:r>
      <w:r>
        <w:t xml:space="preserve">ενδεικτικά </w:t>
      </w:r>
      <w:r w:rsidRPr="00CB7A22">
        <w:t xml:space="preserve">Europe </w:t>
      </w:r>
      <w:proofErr w:type="spellStart"/>
      <w:r w:rsidRPr="00CB7A22">
        <w:t>Direct</w:t>
      </w:r>
      <w:proofErr w:type="spellEnd"/>
      <w:r w:rsidRPr="00CB7A22">
        <w:t xml:space="preserve">, Europe </w:t>
      </w:r>
      <w:proofErr w:type="spellStart"/>
      <w:r w:rsidRPr="00CB7A22">
        <w:t>Enterprise</w:t>
      </w:r>
      <w:proofErr w:type="spellEnd"/>
      <w:r w:rsidRPr="00CB7A22">
        <w:t xml:space="preserve"> </w:t>
      </w:r>
      <w:proofErr w:type="spellStart"/>
      <w:r w:rsidRPr="00CB7A22">
        <w:t>Network</w:t>
      </w:r>
      <w:proofErr w:type="spellEnd"/>
      <w:r>
        <w:t xml:space="preserve"> κ.α.</w:t>
      </w:r>
      <w:r w:rsidRPr="00CB7A22">
        <w:t>)</w:t>
      </w:r>
    </w:p>
    <w:p w14:paraId="22A82648" w14:textId="02120C58" w:rsidR="006C2985" w:rsidRDefault="00CB7A22" w:rsidP="00A14380">
      <w:pPr>
        <w:pStyle w:val="ListParagraph"/>
        <w:numPr>
          <w:ilvl w:val="0"/>
          <w:numId w:val="2"/>
        </w:numPr>
      </w:pPr>
      <w:r>
        <w:t>Φορείς διάχυσης ενημέρωσης: ΜΜΕ, δίκτυα πληροφόρησης, διαμορφωτές κοινής γνώμης κ.α.</w:t>
      </w:r>
    </w:p>
    <w:p w14:paraId="6B226EDD" w14:textId="6864E3A4" w:rsidR="00A14380" w:rsidRPr="00EA74D5" w:rsidRDefault="00A14380" w:rsidP="00EA74D5">
      <w:pPr>
        <w:ind w:left="360"/>
        <w:rPr>
          <w:b/>
          <w:bCs/>
        </w:rPr>
      </w:pPr>
    </w:p>
    <w:p w14:paraId="09704DFC" w14:textId="2CD0D00E" w:rsidR="00CB7A22" w:rsidRPr="00EA74D5" w:rsidRDefault="00EA74D5" w:rsidP="00EA74D5">
      <w:pPr>
        <w:pStyle w:val="NoSpacing"/>
        <w:spacing w:before="40" w:after="560" w:line="216" w:lineRule="auto"/>
        <w:rPr>
          <w:color w:val="4472C4" w:themeColor="accent1"/>
          <w:sz w:val="32"/>
          <w:szCs w:val="32"/>
        </w:rPr>
      </w:pPr>
      <w:r w:rsidRPr="00EA74D5">
        <w:rPr>
          <w:color w:val="4472C4" w:themeColor="accent1"/>
          <w:sz w:val="32"/>
          <w:szCs w:val="32"/>
        </w:rPr>
        <w:t>3.</w:t>
      </w:r>
      <w:r w:rsidR="0046213B" w:rsidRPr="00EA74D5">
        <w:rPr>
          <w:color w:val="4472C4" w:themeColor="accent1"/>
          <w:sz w:val="32"/>
          <w:szCs w:val="32"/>
        </w:rPr>
        <w:t xml:space="preserve">Μέσα </w:t>
      </w:r>
      <w:r w:rsidR="003236CF" w:rsidRPr="00EA74D5">
        <w:rPr>
          <w:color w:val="4472C4" w:themeColor="accent1"/>
          <w:sz w:val="32"/>
          <w:szCs w:val="32"/>
        </w:rPr>
        <w:t xml:space="preserve">και </w:t>
      </w:r>
      <w:r w:rsidR="00871EA9" w:rsidRPr="00EA74D5">
        <w:rPr>
          <w:color w:val="4472C4" w:themeColor="accent1"/>
          <w:sz w:val="32"/>
          <w:szCs w:val="32"/>
        </w:rPr>
        <w:t xml:space="preserve">δραστηριότητες </w:t>
      </w:r>
      <w:r w:rsidR="0046213B" w:rsidRPr="00EA74D5">
        <w:rPr>
          <w:color w:val="4472C4" w:themeColor="accent1"/>
          <w:sz w:val="32"/>
          <w:szCs w:val="32"/>
        </w:rPr>
        <w:t xml:space="preserve">επικοινωνίας </w:t>
      </w:r>
    </w:p>
    <w:p w14:paraId="1B7BAB60" w14:textId="2668EDBE" w:rsidR="00E06EE6" w:rsidRPr="00E06EE6" w:rsidRDefault="00E06EE6" w:rsidP="00C055A2">
      <w:r w:rsidRPr="00E06EE6">
        <w:t>Η επικοινωνιακή στρατηγική θα υλοποιηθεί σε 2 επίπεδα:</w:t>
      </w:r>
    </w:p>
    <w:p w14:paraId="043B45E2" w14:textId="6CB95E33" w:rsidR="001C0334" w:rsidRDefault="00E06EE6" w:rsidP="00EA74D5">
      <w:pPr>
        <w:pStyle w:val="ListParagraph"/>
        <w:numPr>
          <w:ilvl w:val="0"/>
          <w:numId w:val="5"/>
        </w:numPr>
      </w:pPr>
      <w:r w:rsidRPr="00E06EE6">
        <w:t xml:space="preserve">Σε </w:t>
      </w:r>
      <w:r w:rsidR="00EF38D5">
        <w:t xml:space="preserve">κεντρικό </w:t>
      </w:r>
      <w:r w:rsidRPr="00E06EE6">
        <w:t>επίπεδο</w:t>
      </w:r>
      <w:r w:rsidR="00EA74D5">
        <w:t>,</w:t>
      </w:r>
      <w:r w:rsidR="001C0334">
        <w:t xml:space="preserve"> </w:t>
      </w:r>
      <w:r w:rsidRPr="00E06EE6">
        <w:t xml:space="preserve">εστιάζοντας στην προβολή του </w:t>
      </w:r>
      <w:r w:rsidR="00EF38D5">
        <w:t>συνόλου του Σχεδίου</w:t>
      </w:r>
      <w:r w:rsidR="00EF38D5" w:rsidRPr="00E06EE6">
        <w:t xml:space="preserve"> </w:t>
      </w:r>
      <w:r w:rsidRPr="00E06EE6">
        <w:t xml:space="preserve">μέσα από εκστρατείες </w:t>
      </w:r>
      <w:r w:rsidR="001C0334">
        <w:t xml:space="preserve">με στόχο το ευρύ κοινό </w:t>
      </w:r>
      <w:r>
        <w:t xml:space="preserve">που θα συνδυάζουν </w:t>
      </w:r>
      <w:r w:rsidR="001C0334">
        <w:t xml:space="preserve"> κατάλληλα μέσα και ενέργειες, θα εκτελεστούν  </w:t>
      </w:r>
      <w:r>
        <w:t>σε διάφορα στάδια υλοποίησης του σχεδίου</w:t>
      </w:r>
      <w:r w:rsidR="001C0334">
        <w:t xml:space="preserve"> και θα έχουν εθνική ή και περιφερειακή εμβέλεια.  </w:t>
      </w:r>
    </w:p>
    <w:p w14:paraId="3A214D34" w14:textId="79DB20B1" w:rsidR="001C0334" w:rsidRPr="00871EA9" w:rsidRDefault="001C0334" w:rsidP="00EA74D5">
      <w:pPr>
        <w:pStyle w:val="ListParagraph"/>
        <w:numPr>
          <w:ilvl w:val="0"/>
          <w:numId w:val="5"/>
        </w:numPr>
      </w:pPr>
      <w:r w:rsidRPr="00871EA9">
        <w:t xml:space="preserve">Σε επίπεδο έργων/μεταρρυθμίσεων μέσα από ειδικές </w:t>
      </w:r>
      <w:r w:rsidR="00C055A2" w:rsidRPr="00871EA9">
        <w:t xml:space="preserve">και </w:t>
      </w:r>
      <w:proofErr w:type="spellStart"/>
      <w:r w:rsidR="00C055A2" w:rsidRPr="00871EA9">
        <w:t>στοχευμένες</w:t>
      </w:r>
      <w:proofErr w:type="spellEnd"/>
      <w:r w:rsidR="00C055A2" w:rsidRPr="00871EA9">
        <w:t xml:space="preserve"> εκστρατείες για </w:t>
      </w:r>
      <w:r w:rsidRPr="00871EA9">
        <w:t xml:space="preserve">επιλεγμένα </w:t>
      </w:r>
      <w:r w:rsidR="00EA74D5">
        <w:t>ή</w:t>
      </w:r>
      <w:r w:rsidR="00D51124">
        <w:t>/</w:t>
      </w:r>
      <w:r w:rsidR="00EA74D5">
        <w:t xml:space="preserve">και </w:t>
      </w:r>
      <w:r w:rsidRPr="00871EA9">
        <w:t xml:space="preserve">εμβληματικά έργα και μεταρρυθμίσεις από τους </w:t>
      </w:r>
      <w:r w:rsidR="00C055A2" w:rsidRPr="00871EA9">
        <w:t xml:space="preserve"> 4 Πυλώνες</w:t>
      </w:r>
      <w:r w:rsidRPr="00871EA9">
        <w:t xml:space="preserve"> του </w:t>
      </w:r>
      <w:r w:rsidR="004C24D0">
        <w:t>Σ</w:t>
      </w:r>
      <w:r w:rsidRPr="00871EA9">
        <w:t>χεδίου. Οι</w:t>
      </w:r>
      <w:r w:rsidR="00D51124">
        <w:t xml:space="preserve"> εκστρατείες δημοσιότητας</w:t>
      </w:r>
      <w:r w:rsidRPr="00871EA9">
        <w:t xml:space="preserve"> θα συνδυάζουν τα κατάλληλα μέσα και τις ενέργειες προσαρμοσμένα  στη φύση/τομέα του έργου / </w:t>
      </w:r>
      <w:r w:rsidR="00871EA9" w:rsidRPr="00871EA9">
        <w:t>μεταρρύθμισης</w:t>
      </w:r>
      <w:r w:rsidRPr="00871EA9">
        <w:t xml:space="preserve"> και θα </w:t>
      </w:r>
      <w:r w:rsidR="00871EA9" w:rsidRPr="00871EA9">
        <w:t>απευθύνονται</w:t>
      </w:r>
      <w:r w:rsidRPr="00871EA9">
        <w:t xml:space="preserve"> εκτός από το ευρύ και σε ειδικά κοινά, με εθνική,</w:t>
      </w:r>
      <w:r w:rsidR="00871EA9" w:rsidRPr="00871EA9">
        <w:t xml:space="preserve"> </w:t>
      </w:r>
      <w:r w:rsidRPr="00871EA9">
        <w:t xml:space="preserve">περιφερειακή ή και τομεακή στόχευση. </w:t>
      </w:r>
    </w:p>
    <w:p w14:paraId="7ADDDCFA" w14:textId="23FE3F0A" w:rsidR="001C0334" w:rsidRDefault="001C0334" w:rsidP="001C0334">
      <w:r w:rsidRPr="00871EA9">
        <w:t xml:space="preserve">Οι εκστρατείες σε επίπεδο συνόλου </w:t>
      </w:r>
      <w:r w:rsidR="00D51124">
        <w:t>Σ</w:t>
      </w:r>
      <w:r w:rsidRPr="00871EA9">
        <w:t xml:space="preserve">χεδίου και σε </w:t>
      </w:r>
      <w:r w:rsidR="00871EA9" w:rsidRPr="00871EA9">
        <w:t>επίπεδο</w:t>
      </w:r>
      <w:r w:rsidRPr="00871EA9">
        <w:t xml:space="preserve"> έργων</w:t>
      </w:r>
      <w:r w:rsidR="00615F0E">
        <w:t>/</w:t>
      </w:r>
      <w:r w:rsidRPr="00871EA9">
        <w:t xml:space="preserve"> μεταρ</w:t>
      </w:r>
      <w:r w:rsidR="00871EA9" w:rsidRPr="00871EA9">
        <w:t xml:space="preserve">ρυθμίσεων </w:t>
      </w:r>
      <w:r w:rsidRPr="00871EA9">
        <w:t xml:space="preserve"> </w:t>
      </w:r>
      <w:r w:rsidR="00871EA9" w:rsidRPr="00871EA9">
        <w:t xml:space="preserve">θα υλοποιούνται </w:t>
      </w:r>
      <w:r w:rsidR="00000CCF">
        <w:t xml:space="preserve">κατά περίπτωση </w:t>
      </w:r>
      <w:r w:rsidR="00F36706">
        <w:t xml:space="preserve">και </w:t>
      </w:r>
      <w:r w:rsidR="00871EA9" w:rsidRPr="00871EA9">
        <w:t>σε σ</w:t>
      </w:r>
      <w:r w:rsidRPr="00871EA9">
        <w:t xml:space="preserve">υνεργασία με </w:t>
      </w:r>
      <w:r w:rsidR="00871EA9" w:rsidRPr="00871EA9">
        <w:t xml:space="preserve">τα </w:t>
      </w:r>
      <w:r w:rsidR="00D51124">
        <w:t>Υ</w:t>
      </w:r>
      <w:r w:rsidR="00871EA9" w:rsidRPr="00871EA9">
        <w:t>πουργεία ευθύνης και του</w:t>
      </w:r>
      <w:r w:rsidR="00D51124">
        <w:t>ς</w:t>
      </w:r>
      <w:r w:rsidR="00871EA9" w:rsidRPr="00871EA9">
        <w:t xml:space="preserve"> φορείς υλοποίησης </w:t>
      </w:r>
      <w:r w:rsidRPr="00871EA9">
        <w:t>ανά Πυλώνα και έργο</w:t>
      </w:r>
      <w:r w:rsidR="00871EA9" w:rsidRPr="00871EA9">
        <w:t xml:space="preserve">/μεταρρύθμιση </w:t>
      </w:r>
      <w:r w:rsidRPr="00871EA9">
        <w:t xml:space="preserve"> για τη</w:t>
      </w:r>
      <w:r w:rsidR="00871EA9" w:rsidRPr="00871EA9">
        <w:t xml:space="preserve"> </w:t>
      </w:r>
      <w:r w:rsidRPr="00871EA9">
        <w:t>διασφάλιση συνεργειών και πολλαπλασιαστικού αποτελέσματος.</w:t>
      </w:r>
    </w:p>
    <w:p w14:paraId="154364C3" w14:textId="22C2CBE1" w:rsidR="00615F0E" w:rsidRDefault="00E370AF" w:rsidP="00871EA9">
      <w:pPr>
        <w:rPr>
          <w:b/>
          <w:bCs/>
        </w:rPr>
      </w:pPr>
      <w:r>
        <w:rPr>
          <w:b/>
          <w:bCs/>
        </w:rPr>
        <w:t>Μ</w:t>
      </w:r>
      <w:r w:rsidR="00615F0E">
        <w:rPr>
          <w:b/>
          <w:bCs/>
        </w:rPr>
        <w:t>έσα</w:t>
      </w:r>
      <w:r w:rsidR="00871EA9" w:rsidRPr="00EA74D5">
        <w:rPr>
          <w:b/>
          <w:bCs/>
        </w:rPr>
        <w:t xml:space="preserve"> </w:t>
      </w:r>
      <w:r>
        <w:rPr>
          <w:b/>
          <w:bCs/>
        </w:rPr>
        <w:t xml:space="preserve">και ενέργειες </w:t>
      </w:r>
      <w:r w:rsidR="00871EA9" w:rsidRPr="00EA74D5">
        <w:rPr>
          <w:b/>
          <w:bCs/>
        </w:rPr>
        <w:t xml:space="preserve">επικοινωνίας  </w:t>
      </w:r>
    </w:p>
    <w:p w14:paraId="55B17A48" w14:textId="7C24B622" w:rsidR="00871EA9" w:rsidRPr="00EA74D5" w:rsidRDefault="00871EA9" w:rsidP="00EA74D5">
      <w:pPr>
        <w:pStyle w:val="ListParagraph"/>
        <w:numPr>
          <w:ilvl w:val="0"/>
          <w:numId w:val="6"/>
        </w:numPr>
      </w:pPr>
      <w:r w:rsidRPr="00EA74D5">
        <w:t>Ιστοσελίδα  για τ</w:t>
      </w:r>
      <w:r w:rsidR="00EA74D5">
        <w:t>ο ΕΣΑΑ</w:t>
      </w:r>
      <w:r w:rsidRPr="00EA74D5">
        <w:t xml:space="preserve"> ως κύρια πύλη πληροφόρησης για όλα τα ενδιαφερόμενα μέρη (</w:t>
      </w:r>
      <w:r w:rsidR="00615F0E">
        <w:t>φορείς υλοποίησης</w:t>
      </w:r>
      <w:r w:rsidRPr="00EA74D5">
        <w:t xml:space="preserve">,  επιχειρήσεις, μέσα ενημέρωσης, ευρύ κοινό) </w:t>
      </w:r>
    </w:p>
    <w:p w14:paraId="75A91438" w14:textId="4DBE2DD5" w:rsidR="00871EA9" w:rsidRPr="00EA74D5" w:rsidRDefault="00871EA9" w:rsidP="00EA74D5">
      <w:pPr>
        <w:pStyle w:val="ListParagraph"/>
        <w:numPr>
          <w:ilvl w:val="0"/>
          <w:numId w:val="6"/>
        </w:numPr>
      </w:pPr>
      <w:r w:rsidRPr="00EA74D5">
        <w:t xml:space="preserve">Επίσημα </w:t>
      </w:r>
      <w:r w:rsidR="00EA74D5" w:rsidRPr="00EA74D5">
        <w:t>προφίλ</w:t>
      </w:r>
      <w:r w:rsidRPr="00EA74D5">
        <w:t xml:space="preserve"> για το ΕΣΑΑ στα μέσα κοινωνικής δικτύωσης </w:t>
      </w:r>
    </w:p>
    <w:p w14:paraId="0A8F2BA0" w14:textId="13B8F900" w:rsidR="00871EA9" w:rsidRPr="00EA74D5" w:rsidRDefault="00871EA9" w:rsidP="00EA74D5">
      <w:pPr>
        <w:pStyle w:val="ListParagraph"/>
        <w:numPr>
          <w:ilvl w:val="0"/>
          <w:numId w:val="6"/>
        </w:numPr>
      </w:pPr>
      <w:r w:rsidRPr="00EA74D5">
        <w:t xml:space="preserve">Επικοινωνία μέσω </w:t>
      </w:r>
      <w:r w:rsidR="00132147" w:rsidRPr="00EA74D5">
        <w:t>έντυπων</w:t>
      </w:r>
      <w:r w:rsidRPr="00EA74D5">
        <w:t xml:space="preserve"> και </w:t>
      </w:r>
      <w:r w:rsidR="00132147" w:rsidRPr="00EA74D5">
        <w:t xml:space="preserve">ηλεκτρονικών μέσων </w:t>
      </w:r>
      <w:r w:rsidRPr="00EA74D5">
        <w:t>(π.χ. τηλεόραση, εφημερίδες,</w:t>
      </w:r>
    </w:p>
    <w:p w14:paraId="05B780D8" w14:textId="307F5364" w:rsidR="00871EA9" w:rsidRPr="00EA74D5" w:rsidRDefault="00871EA9" w:rsidP="00615F0E">
      <w:pPr>
        <w:pStyle w:val="ListParagraph"/>
      </w:pPr>
      <w:r w:rsidRPr="00EA74D5">
        <w:t xml:space="preserve">ραδιόφωνο) </w:t>
      </w:r>
    </w:p>
    <w:p w14:paraId="0EE182E8" w14:textId="594DB7FF" w:rsidR="00871EA9" w:rsidRPr="00EA74D5" w:rsidRDefault="00871EA9" w:rsidP="00EA74D5">
      <w:pPr>
        <w:pStyle w:val="ListParagraph"/>
        <w:numPr>
          <w:ilvl w:val="0"/>
          <w:numId w:val="6"/>
        </w:numPr>
      </w:pPr>
      <w:r w:rsidRPr="00EA74D5">
        <w:t xml:space="preserve">Επικοινωνία μέσω ψηφιακών </w:t>
      </w:r>
      <w:r w:rsidR="00132147" w:rsidRPr="00EA74D5">
        <w:t>μέσων (ενδεικτικά: ιστοσελίδες ενημέρωσης</w:t>
      </w:r>
      <w:r w:rsidR="00615F0E">
        <w:t>,</w:t>
      </w:r>
      <w:r w:rsidR="00132147" w:rsidRPr="00EA74D5">
        <w:t xml:space="preserve">  </w:t>
      </w:r>
      <w:r w:rsidRPr="00EA74D5">
        <w:t xml:space="preserve">πλατφόρμες/ψηφιακά μέσα π.χ. </w:t>
      </w:r>
      <w:proofErr w:type="spellStart"/>
      <w:r w:rsidRPr="00EA74D5">
        <w:t>Google</w:t>
      </w:r>
      <w:proofErr w:type="spellEnd"/>
      <w:r w:rsidRPr="00EA74D5">
        <w:t xml:space="preserve">, </w:t>
      </w:r>
      <w:proofErr w:type="spellStart"/>
      <w:r w:rsidRPr="00EA74D5">
        <w:t>YouTube</w:t>
      </w:r>
      <w:proofErr w:type="spellEnd"/>
      <w:r w:rsidR="00132147" w:rsidRPr="00EA74D5">
        <w:t>) μέσα κοινωνικής δικτύωσης</w:t>
      </w:r>
      <w:r w:rsidR="0016328B" w:rsidRPr="0016328B">
        <w:t>.</w:t>
      </w:r>
    </w:p>
    <w:p w14:paraId="54ECB38D" w14:textId="6BC52D09" w:rsidR="00132147" w:rsidRPr="00EA74D5" w:rsidRDefault="00132147" w:rsidP="00EA74D5">
      <w:pPr>
        <w:pStyle w:val="ListParagraph"/>
        <w:numPr>
          <w:ilvl w:val="0"/>
          <w:numId w:val="6"/>
        </w:numPr>
      </w:pPr>
      <w:r w:rsidRPr="00EA74D5">
        <w:t xml:space="preserve">Δραστηριότητες Δημοσιότητας και  </w:t>
      </w:r>
      <w:r w:rsidR="00871EA9" w:rsidRPr="00EA74D5">
        <w:t>Δημοσίων Σχέσεων:</w:t>
      </w:r>
      <w:r w:rsidRPr="00EA74D5">
        <w:t xml:space="preserve"> Διοργάνωση ενημερωτικών εκδηλώσεων, προώθηση ισχυρής κάλυψης του </w:t>
      </w:r>
      <w:r w:rsidR="00D51124">
        <w:t>Σ</w:t>
      </w:r>
      <w:r w:rsidRPr="00EA74D5">
        <w:t>χεδίου και συγκεκριμένων έργων από τα μέσα ενημέρωσης μέσα από ανάπτυξη σχέσεων με τα</w:t>
      </w:r>
      <w:r w:rsidR="00615F0E">
        <w:t xml:space="preserve"> ΜΜΕ</w:t>
      </w:r>
      <w:r w:rsidRPr="00EA74D5">
        <w:t>, συνεντεύξεις τύπου, διανομή δελτίων τύπου, επισκέψεις δημοσιογράφων στα  έργα κ.α.</w:t>
      </w:r>
    </w:p>
    <w:p w14:paraId="2FA9A8BB" w14:textId="1981A99B" w:rsidR="00C055A2" w:rsidRPr="00EA74D5" w:rsidRDefault="00871EA9" w:rsidP="00EA74D5">
      <w:pPr>
        <w:pStyle w:val="ListParagraph"/>
        <w:numPr>
          <w:ilvl w:val="0"/>
          <w:numId w:val="6"/>
        </w:numPr>
      </w:pPr>
      <w:r w:rsidRPr="00EA74D5">
        <w:t xml:space="preserve">Σχεδιασμός και παραγωγή υλικού επικοινωνίας που θα χρησιμοποιηθεί </w:t>
      </w:r>
      <w:r w:rsidR="00132147" w:rsidRPr="00EA74D5">
        <w:t xml:space="preserve">για τις ανωτέρω ενέργειες και κανάλια επικοινωνίας  </w:t>
      </w:r>
      <w:r w:rsidRPr="00EA74D5">
        <w:t>συμπεριλαμβανομένων</w:t>
      </w:r>
      <w:r w:rsidR="00132147" w:rsidRPr="00EA74D5">
        <w:t xml:space="preserve"> </w:t>
      </w:r>
      <w:r w:rsidRPr="00EA74D5">
        <w:t>οπτικοακουστικών παραγωγών για τηλεόραση, ραδιόφωνο, ψηφιακά και</w:t>
      </w:r>
      <w:r w:rsidR="00132147" w:rsidRPr="00EA74D5">
        <w:t xml:space="preserve"> </w:t>
      </w:r>
      <w:r w:rsidRPr="00EA74D5">
        <w:t>κοινωνικά μέσα, διαδικτυακές και έντυπες εκδόσεις, δημοσιεύσεις</w:t>
      </w:r>
      <w:r w:rsidR="00132147" w:rsidRPr="00EA74D5">
        <w:t xml:space="preserve"> για τα </w:t>
      </w:r>
      <w:r w:rsidR="0016328B" w:rsidRPr="00EA74D5">
        <w:t>μέσα</w:t>
      </w:r>
      <w:r w:rsidR="00132147" w:rsidRPr="00EA74D5">
        <w:t xml:space="preserve"> κοινωνικής δικτύωσης</w:t>
      </w:r>
      <w:r w:rsidRPr="00EA74D5">
        <w:t xml:space="preserve">, </w:t>
      </w:r>
      <w:proofErr w:type="spellStart"/>
      <w:r w:rsidRPr="00EA74D5">
        <w:t>infographics</w:t>
      </w:r>
      <w:proofErr w:type="spellEnd"/>
      <w:r w:rsidRPr="00EA74D5">
        <w:t xml:space="preserve">, έντυπες και ψηφιακές διαφημίσεις και </w:t>
      </w:r>
      <w:r w:rsidR="00132147" w:rsidRPr="00EA74D5">
        <w:t xml:space="preserve">άλλο </w:t>
      </w:r>
      <w:r w:rsidRPr="00EA74D5">
        <w:t>διαφημιστικό</w:t>
      </w:r>
      <w:r w:rsidR="00132147" w:rsidRPr="00EA74D5">
        <w:t xml:space="preserve">/προωθητικό </w:t>
      </w:r>
      <w:r w:rsidRPr="00EA74D5">
        <w:t xml:space="preserve"> υλικό</w:t>
      </w:r>
    </w:p>
    <w:p w14:paraId="1ABADF15" w14:textId="16CBC85C" w:rsidR="00C055A2" w:rsidRPr="00EA74D5" w:rsidRDefault="00C055A2" w:rsidP="00C055A2"/>
    <w:p w14:paraId="48BC266A" w14:textId="77777777" w:rsidR="009F6230" w:rsidRPr="009F6230" w:rsidRDefault="009F6230" w:rsidP="009F6230">
      <w:pPr>
        <w:pStyle w:val="ListParagraph"/>
        <w:rPr>
          <w:b/>
          <w:bCs/>
        </w:rPr>
      </w:pPr>
    </w:p>
    <w:p w14:paraId="0C54FD79" w14:textId="5A6A1341" w:rsidR="00132147" w:rsidRDefault="00615F0E" w:rsidP="00EA74D5">
      <w:pPr>
        <w:pStyle w:val="ListParagraph"/>
        <w:numPr>
          <w:ilvl w:val="0"/>
          <w:numId w:val="6"/>
        </w:numPr>
      </w:pPr>
      <w:r w:rsidRPr="00615F0E">
        <w:rPr>
          <w:b/>
          <w:bCs/>
        </w:rPr>
        <w:t>Οδηγός Επικοινωνίας</w:t>
      </w:r>
      <w:r>
        <w:rPr>
          <w:b/>
          <w:bCs/>
        </w:rPr>
        <w:t>:</w:t>
      </w:r>
      <w:r>
        <w:t xml:space="preserve"> </w:t>
      </w:r>
      <w:r w:rsidR="00404063" w:rsidRPr="00EA74D5">
        <w:t>Σύνταξη οδηγού επικοινωνίας για το Εθνικό Σχέδιο Ανάκαμψης και Ανθεκτικότητας Ελλάδα 2.0 που θα περιλαμβάνει τα υποχρ</w:t>
      </w:r>
      <w:r w:rsidR="00EA74D5">
        <w:t>ε</w:t>
      </w:r>
      <w:r w:rsidR="00404063" w:rsidRPr="00EA74D5">
        <w:t xml:space="preserve">ωτικά μέτρα δημοσιότητας που θα λαμβάνουν οι αρμόδιοι διοικητικοί φορείς για την τήρηση των κανονιστικών υποχρεώσεων, οδηγίες και παραδείγματα εφαρμογής της σήμανσης καθώς και ενδεικτικές ενέργειες και δραστηριότητες που προτείνονται να υλοποιούνται. </w:t>
      </w:r>
    </w:p>
    <w:p w14:paraId="644F968C" w14:textId="77777777" w:rsidR="00615F0E" w:rsidRDefault="00615F0E" w:rsidP="00615F0E">
      <w:pPr>
        <w:pStyle w:val="ListParagraph"/>
      </w:pPr>
    </w:p>
    <w:p w14:paraId="715924AB" w14:textId="05AEC409" w:rsidR="00EA74D5" w:rsidRPr="00615F0E" w:rsidRDefault="00404063" w:rsidP="00404063">
      <w:pPr>
        <w:pStyle w:val="ListParagraph"/>
        <w:numPr>
          <w:ilvl w:val="0"/>
          <w:numId w:val="7"/>
        </w:numPr>
        <w:rPr>
          <w:b/>
          <w:bCs/>
        </w:rPr>
      </w:pPr>
      <w:r w:rsidRPr="00615F0E">
        <w:rPr>
          <w:b/>
          <w:bCs/>
        </w:rPr>
        <w:t>Συνεργατικές ενέργειες επικοινωνίας</w:t>
      </w:r>
      <w:r w:rsidRPr="00EA74D5">
        <w:t xml:space="preserve"> με θεσμικά όργανα της ΕΕ (Ευρωπαϊκή Επιτροπή, Ευρωπαϊκό Κοινοβούλιο κ.λπ.) ανά Πυλώνα ή και για βασικά έργα </w:t>
      </w:r>
      <w:r w:rsidR="00615F0E">
        <w:t xml:space="preserve">σε </w:t>
      </w:r>
      <w:r w:rsidRPr="00EA74D5">
        <w:t xml:space="preserve">διάφορες μορφές </w:t>
      </w:r>
      <w:r w:rsidR="00615F0E">
        <w:t>και</w:t>
      </w:r>
      <w:r w:rsidRPr="00EA74D5">
        <w:t xml:space="preserve"> σχετικά επίπεδα όπως </w:t>
      </w:r>
      <w:r w:rsidR="0016328B">
        <w:t xml:space="preserve">ενδεικτικά </w:t>
      </w:r>
      <w:r w:rsidR="00EF38D5" w:rsidRPr="00EA74D5">
        <w:t xml:space="preserve"> </w:t>
      </w:r>
      <w:r w:rsidRPr="00EA74D5">
        <w:t>διοργάνωση κοινών εκδηλώσεων, έκδοση δελτίων τύπου για επιτεύγματα ορόσημων,</w:t>
      </w:r>
      <w:r w:rsidR="00EF38D5" w:rsidRPr="00EA74D5">
        <w:t xml:space="preserve"> </w:t>
      </w:r>
      <w:r w:rsidRPr="00EA74D5">
        <w:t xml:space="preserve">επισκέψεις έργων ή εκδηλώσεις υψηλής προβολής με Επιτρόπους, ευρωβουλευτές και </w:t>
      </w:r>
      <w:r w:rsidR="00EF38D5" w:rsidRPr="00EA74D5">
        <w:t xml:space="preserve">άλλους </w:t>
      </w:r>
      <w:r w:rsidRPr="00EA74D5">
        <w:t xml:space="preserve">αξιωματούχους της ΕΕ, </w:t>
      </w:r>
      <w:r w:rsidR="00EF38D5" w:rsidRPr="00EA74D5">
        <w:t xml:space="preserve">ενημέρωση </w:t>
      </w:r>
      <w:r w:rsidRPr="00EA74D5">
        <w:t>των δικτύων</w:t>
      </w:r>
      <w:r w:rsidR="00EF38D5" w:rsidRPr="00EA74D5">
        <w:t xml:space="preserve"> </w:t>
      </w:r>
      <w:r w:rsidRPr="00EA74D5">
        <w:t>της ΕΕ</w:t>
      </w:r>
      <w:r w:rsidR="00615F0E">
        <w:t xml:space="preserve">. </w:t>
      </w:r>
    </w:p>
    <w:p w14:paraId="21086316" w14:textId="77777777" w:rsidR="00615F0E" w:rsidRPr="00615F0E" w:rsidRDefault="00615F0E" w:rsidP="00615F0E">
      <w:pPr>
        <w:pStyle w:val="ListParagraph"/>
        <w:rPr>
          <w:b/>
          <w:bCs/>
        </w:rPr>
      </w:pPr>
    </w:p>
    <w:p w14:paraId="756B6DB6" w14:textId="122CFF90" w:rsidR="00EF38D5" w:rsidRPr="00EA74D5" w:rsidRDefault="00EA74D5" w:rsidP="00EA74D5">
      <w:pPr>
        <w:pStyle w:val="NoSpacing"/>
        <w:spacing w:before="40" w:after="560" w:line="216" w:lineRule="auto"/>
        <w:rPr>
          <w:color w:val="4472C4" w:themeColor="accent1"/>
          <w:sz w:val="32"/>
          <w:szCs w:val="32"/>
        </w:rPr>
      </w:pPr>
      <w:r w:rsidRPr="00EA74D5">
        <w:rPr>
          <w:color w:val="4472C4" w:themeColor="accent1"/>
          <w:sz w:val="32"/>
          <w:szCs w:val="32"/>
        </w:rPr>
        <w:t xml:space="preserve">5. </w:t>
      </w:r>
      <w:r w:rsidR="00EF38D5" w:rsidRPr="00EA74D5">
        <w:rPr>
          <w:color w:val="4472C4" w:themeColor="accent1"/>
          <w:sz w:val="32"/>
          <w:szCs w:val="32"/>
        </w:rPr>
        <w:t xml:space="preserve">Εκτιμώμενος Προϋπολογισμός </w:t>
      </w:r>
    </w:p>
    <w:p w14:paraId="221B43BF" w14:textId="17990CA0" w:rsidR="00EF38D5" w:rsidRDefault="00EF38D5" w:rsidP="00EF38D5">
      <w:r>
        <w:t xml:space="preserve">Ο συνολικός προϋπολογισμός για την επικοινωνιακή στρατηγική του Σχεδίου Ανάκαμψης και Ανθεκτικότητας </w:t>
      </w:r>
      <w:r w:rsidR="00034663">
        <w:t>αποτελεί μέρος της δράσης  της Τεχνικής Βοήθειας του Σχεδίου και αναφέρεται στο  εγκεκριμένο Σχέδιο. Ο προϋπολογισμός ενδεικτικά θα κατανεμηθεί ως εξής:</w:t>
      </w:r>
    </w:p>
    <w:p w14:paraId="70CED1FB" w14:textId="66822BF9" w:rsidR="00EF38D5" w:rsidRDefault="00EF38D5" w:rsidP="00EA74D5">
      <w:pPr>
        <w:pStyle w:val="ListParagraph"/>
        <w:numPr>
          <w:ilvl w:val="0"/>
          <w:numId w:val="8"/>
        </w:numPr>
      </w:pPr>
      <w:r>
        <w:t>Εκστρατείες σε κεντρικό επίπεδο</w:t>
      </w:r>
      <w:r w:rsidR="00ED758D">
        <w:t xml:space="preserve"> </w:t>
      </w:r>
    </w:p>
    <w:p w14:paraId="4D2E8C27" w14:textId="67BAED4E" w:rsidR="00EF38D5" w:rsidRDefault="00EF38D5" w:rsidP="00EA74D5">
      <w:pPr>
        <w:pStyle w:val="ListParagraph"/>
        <w:numPr>
          <w:ilvl w:val="0"/>
          <w:numId w:val="8"/>
        </w:numPr>
      </w:pPr>
      <w:r>
        <w:t xml:space="preserve">Ειδικές και </w:t>
      </w:r>
      <w:proofErr w:type="spellStart"/>
      <w:r>
        <w:t>στοχευμένες</w:t>
      </w:r>
      <w:proofErr w:type="spellEnd"/>
      <w:r>
        <w:t xml:space="preserve"> εκστρατείες για </w:t>
      </w:r>
      <w:r w:rsidR="004C24D0">
        <w:t>δράσεις</w:t>
      </w:r>
      <w:r>
        <w:t xml:space="preserve"> (μεταρρυθμίσεις / επενδύσεις) στους 4 Πυλώνε</w:t>
      </w:r>
      <w:r w:rsidR="00D17D2B">
        <w:t>ς</w:t>
      </w:r>
    </w:p>
    <w:p w14:paraId="6AD532A5" w14:textId="07087BA2" w:rsidR="00EF38D5" w:rsidRDefault="00ED758D" w:rsidP="00EA74D5">
      <w:pPr>
        <w:pStyle w:val="ListParagraph"/>
        <w:numPr>
          <w:ilvl w:val="0"/>
          <w:numId w:val="8"/>
        </w:numPr>
      </w:pPr>
      <w:r>
        <w:t>Υπάρχει η δυνατότητα</w:t>
      </w:r>
      <w:r w:rsidR="00EF38D5">
        <w:t xml:space="preserve"> </w:t>
      </w:r>
      <w:r>
        <w:t xml:space="preserve">διάθεσης </w:t>
      </w:r>
      <w:r w:rsidR="00EF38D5">
        <w:t>προϋπολογισμού εντός του προϋπολογισμού του</w:t>
      </w:r>
      <w:r>
        <w:t xml:space="preserve"> εκάστοτε </w:t>
      </w:r>
      <w:r w:rsidR="00EF38D5">
        <w:t xml:space="preserve">έργου επιτρέποντας στους </w:t>
      </w:r>
      <w:r>
        <w:t xml:space="preserve">φορείς υλοποίησης </w:t>
      </w:r>
      <w:r w:rsidR="00EF38D5">
        <w:t xml:space="preserve">να υλοποιούν </w:t>
      </w:r>
      <w:r>
        <w:t xml:space="preserve">ίδιες </w:t>
      </w:r>
      <w:r w:rsidR="00EF38D5">
        <w:t>δράσεις επικοινωνίας.</w:t>
      </w:r>
    </w:p>
    <w:p w14:paraId="6B7BB131" w14:textId="77777777" w:rsidR="00EA74D5" w:rsidRDefault="00EA74D5" w:rsidP="00EA74D5"/>
    <w:p w14:paraId="46374324" w14:textId="77777777" w:rsidR="00EA74D5" w:rsidRPr="00EA74D5" w:rsidRDefault="00EA74D5" w:rsidP="00EA74D5">
      <w:pPr>
        <w:pStyle w:val="NoSpacing"/>
        <w:spacing w:before="40" w:after="560" w:line="216" w:lineRule="auto"/>
        <w:rPr>
          <w:color w:val="4472C4" w:themeColor="accent1"/>
          <w:sz w:val="32"/>
          <w:szCs w:val="32"/>
        </w:rPr>
      </w:pPr>
      <w:r w:rsidRPr="00EA74D5">
        <w:rPr>
          <w:color w:val="4472C4" w:themeColor="accent1"/>
          <w:sz w:val="32"/>
          <w:szCs w:val="32"/>
        </w:rPr>
        <w:t xml:space="preserve">6. </w:t>
      </w:r>
      <w:r w:rsidR="00EF38D5" w:rsidRPr="00EA74D5">
        <w:rPr>
          <w:color w:val="4472C4" w:themeColor="accent1"/>
          <w:sz w:val="32"/>
          <w:szCs w:val="32"/>
        </w:rPr>
        <w:t>Παρακολούθηση και αξιολόγηση</w:t>
      </w:r>
    </w:p>
    <w:p w14:paraId="681751A4" w14:textId="49ECF5E8" w:rsidR="00EA74D5" w:rsidRPr="00EA74D5" w:rsidRDefault="00EF38D5" w:rsidP="00034663">
      <w:pPr>
        <w:pStyle w:val="NoSpacing"/>
        <w:spacing w:before="120" w:after="100" w:afterAutospacing="1" w:line="216" w:lineRule="auto"/>
        <w:jc w:val="both"/>
        <w:rPr>
          <w:rFonts w:eastAsiaTheme="minorHAnsi"/>
          <w:lang w:eastAsia="en-US"/>
        </w:rPr>
      </w:pPr>
      <w:r w:rsidRPr="00EA74D5">
        <w:rPr>
          <w:rFonts w:eastAsiaTheme="minorHAnsi"/>
          <w:lang w:eastAsia="en-US"/>
        </w:rPr>
        <w:t>Προβλέπεται σύστημα παρακολούθησης που θα βασίζεται σε μετρήσεις και K</w:t>
      </w:r>
      <w:proofErr w:type="spellStart"/>
      <w:r w:rsidR="00034663">
        <w:rPr>
          <w:rFonts w:eastAsiaTheme="minorHAnsi"/>
          <w:lang w:val="en-US" w:eastAsia="en-US"/>
        </w:rPr>
        <w:t>ey</w:t>
      </w:r>
      <w:proofErr w:type="spellEnd"/>
      <w:r w:rsidR="00034663" w:rsidRPr="00034663">
        <w:rPr>
          <w:rFonts w:eastAsiaTheme="minorHAnsi"/>
          <w:lang w:eastAsia="en-US"/>
        </w:rPr>
        <w:t xml:space="preserve"> </w:t>
      </w:r>
      <w:r w:rsidR="00034663">
        <w:rPr>
          <w:rFonts w:eastAsiaTheme="minorHAnsi"/>
          <w:lang w:val="en-US" w:eastAsia="en-US"/>
        </w:rPr>
        <w:t>Performance</w:t>
      </w:r>
      <w:r w:rsidR="00034663" w:rsidRPr="00034663">
        <w:rPr>
          <w:rFonts w:eastAsiaTheme="minorHAnsi"/>
          <w:lang w:eastAsia="en-US"/>
        </w:rPr>
        <w:t xml:space="preserve"> </w:t>
      </w:r>
      <w:r w:rsidR="00034663">
        <w:rPr>
          <w:rFonts w:eastAsiaTheme="minorHAnsi"/>
          <w:lang w:val="en-US" w:eastAsia="en-US"/>
        </w:rPr>
        <w:t>Indicators</w:t>
      </w:r>
      <w:r w:rsidR="00034663" w:rsidRPr="00034663">
        <w:rPr>
          <w:rFonts w:eastAsiaTheme="minorHAnsi"/>
          <w:lang w:eastAsia="en-US"/>
        </w:rPr>
        <w:t xml:space="preserve"> (</w:t>
      </w:r>
      <w:r w:rsidR="00034663">
        <w:rPr>
          <w:rFonts w:eastAsiaTheme="minorHAnsi"/>
          <w:lang w:val="en-US" w:eastAsia="en-US"/>
        </w:rPr>
        <w:t>KPIs</w:t>
      </w:r>
      <w:r w:rsidR="00034663" w:rsidRPr="00034663">
        <w:rPr>
          <w:rFonts w:eastAsiaTheme="minorHAnsi"/>
          <w:lang w:eastAsia="en-US"/>
        </w:rPr>
        <w:t>)</w:t>
      </w:r>
      <w:r w:rsidRPr="00EA74D5">
        <w:rPr>
          <w:rFonts w:eastAsiaTheme="minorHAnsi"/>
          <w:lang w:eastAsia="en-US"/>
        </w:rPr>
        <w:t xml:space="preserve"> για το </w:t>
      </w:r>
      <w:r w:rsidR="00ED758D" w:rsidRPr="00EA74D5">
        <w:rPr>
          <w:rFonts w:eastAsiaTheme="minorHAnsi"/>
          <w:lang w:eastAsia="en-US"/>
        </w:rPr>
        <w:t xml:space="preserve">ΕΣΑΑ </w:t>
      </w:r>
      <w:r w:rsidRPr="00EA74D5">
        <w:rPr>
          <w:rFonts w:eastAsiaTheme="minorHAnsi"/>
          <w:lang w:eastAsia="en-US"/>
        </w:rPr>
        <w:t>και για βασικά έργα μεγάλης κλίμακας, προκειμένου να αξιολογηθεί η</w:t>
      </w:r>
      <w:r w:rsidR="00ED758D" w:rsidRPr="00EA74D5">
        <w:rPr>
          <w:rFonts w:eastAsiaTheme="minorHAnsi"/>
          <w:lang w:eastAsia="en-US"/>
        </w:rPr>
        <w:t xml:space="preserve"> </w:t>
      </w:r>
      <w:r w:rsidR="00EA74D5" w:rsidRPr="00EA74D5">
        <w:rPr>
          <w:rFonts w:eastAsiaTheme="minorHAnsi"/>
          <w:lang w:eastAsia="en-US"/>
        </w:rPr>
        <w:t xml:space="preserve"> α</w:t>
      </w:r>
      <w:r w:rsidRPr="00EA74D5">
        <w:rPr>
          <w:rFonts w:eastAsiaTheme="minorHAnsi"/>
          <w:lang w:eastAsia="en-US"/>
        </w:rPr>
        <w:t>ποτελεσματικότητα της Επικοινωνιακής Στρατηγικής σε ποσοτικό και ποιοτικό</w:t>
      </w:r>
      <w:r w:rsidR="00ED758D" w:rsidRPr="00EA74D5">
        <w:rPr>
          <w:rFonts w:eastAsiaTheme="minorHAnsi"/>
          <w:lang w:eastAsia="en-US"/>
        </w:rPr>
        <w:t xml:space="preserve"> </w:t>
      </w:r>
      <w:r w:rsidRPr="00EA74D5">
        <w:rPr>
          <w:rFonts w:eastAsiaTheme="minorHAnsi"/>
          <w:lang w:eastAsia="en-US"/>
        </w:rPr>
        <w:t>επίπεδο.</w:t>
      </w:r>
      <w:r w:rsidR="00EA74D5" w:rsidRPr="00EA74D5">
        <w:rPr>
          <w:rFonts w:eastAsiaTheme="minorHAnsi"/>
          <w:lang w:eastAsia="en-US"/>
        </w:rPr>
        <w:t xml:space="preserve"> </w:t>
      </w:r>
    </w:p>
    <w:p w14:paraId="38982CCD" w14:textId="5AF5D705" w:rsidR="00EF38D5" w:rsidRDefault="00EF38D5" w:rsidP="00EF38D5">
      <w:r>
        <w:t xml:space="preserve">Η </w:t>
      </w:r>
      <w:r w:rsidR="00615F0E">
        <w:t xml:space="preserve">παρακολούθηση και </w:t>
      </w:r>
      <w:r>
        <w:t>αξιολόγηση τ</w:t>
      </w:r>
      <w:r w:rsidR="00A14380">
        <w:t xml:space="preserve">ων επιμέρους επικοινωνιακών ενεργειών </w:t>
      </w:r>
      <w:r>
        <w:t xml:space="preserve">  καθορίζεται σε επίπεδο </w:t>
      </w:r>
      <w:r w:rsidR="00A14380">
        <w:t xml:space="preserve">ενέργειας </w:t>
      </w:r>
      <w:r>
        <w:t xml:space="preserve"> δεδομένου ότι τα </w:t>
      </w:r>
      <w:proofErr w:type="spellStart"/>
      <w:r>
        <w:t>KPIs</w:t>
      </w:r>
      <w:proofErr w:type="spellEnd"/>
      <w:r>
        <w:t xml:space="preserve"> έχουν</w:t>
      </w:r>
      <w:r w:rsidR="00ED758D">
        <w:t xml:space="preserve"> </w:t>
      </w:r>
      <w:r>
        <w:t>οριστεί στο στάδιο του σχεδιασμού της μεμονωμένης δράσης ή του εργαλείου επικοινωνίας και</w:t>
      </w:r>
      <w:r w:rsidR="00ED758D">
        <w:t xml:space="preserve"> </w:t>
      </w:r>
      <w:r>
        <w:t xml:space="preserve">παρακολουθούνται κατά τη διάρκεια της εφαρμογής. Μόλις καθοριστούν οι στόχοι </w:t>
      </w:r>
      <w:r w:rsidR="00ED758D">
        <w:t xml:space="preserve">της </w:t>
      </w:r>
      <w:r>
        <w:t xml:space="preserve">αντίστοιχης δράσης επικοινωνίας, η αξιολόγηση </w:t>
      </w:r>
      <w:r w:rsidR="00EA74D5">
        <w:t>π</w:t>
      </w:r>
      <w:r>
        <w:t>ραγματοποιείται χρησιμοποιώντας δείκτες</w:t>
      </w:r>
      <w:r w:rsidR="00ED758D">
        <w:t xml:space="preserve"> </w:t>
      </w:r>
      <w:r>
        <w:t xml:space="preserve">υλοποίησης (εκροής), αποτελεσμάτων </w:t>
      </w:r>
      <w:r w:rsidR="00A14380">
        <w:t xml:space="preserve">και επιπτώσεων. </w:t>
      </w:r>
    </w:p>
    <w:p w14:paraId="61792FC1" w14:textId="06F96AEA" w:rsidR="00EF38D5" w:rsidRDefault="00EF38D5" w:rsidP="00EF38D5">
      <w:r>
        <w:lastRenderedPageBreak/>
        <w:t xml:space="preserve">● Ενδεικτικοί δείκτες υλοποίησης: Αριθμός </w:t>
      </w:r>
      <w:r w:rsidR="00A14380">
        <w:t>καταχωρήσεων</w:t>
      </w:r>
      <w:r>
        <w:t>, συχνότητα, μέτρηση GRP</w:t>
      </w:r>
      <w:r w:rsidR="00615F0E">
        <w:rPr>
          <w:lang w:val="en-US"/>
        </w:rPr>
        <w:t>s</w:t>
      </w:r>
      <w:r>
        <w:t xml:space="preserve"> και κάλυψη</w:t>
      </w:r>
      <w:r w:rsidR="00034663">
        <w:t>ς</w:t>
      </w:r>
      <w:r>
        <w:t xml:space="preserve"> τηλεοπτικών σποτ, </w:t>
      </w:r>
      <w:r w:rsidR="00A14380">
        <w:t>συχνότητα ραδιοφωνικών</w:t>
      </w:r>
      <w:r w:rsidR="00A14380" w:rsidRPr="00A14380">
        <w:t xml:space="preserve"> </w:t>
      </w:r>
      <w:r w:rsidR="00A14380">
        <w:rPr>
          <w:lang w:val="en-US"/>
        </w:rPr>
        <w:t>spots</w:t>
      </w:r>
      <w:r w:rsidR="00615F0E" w:rsidRPr="00615F0E">
        <w:t>,</w:t>
      </w:r>
      <w:r w:rsidR="00A14380" w:rsidRPr="00A14380">
        <w:t xml:space="preserve"> </w:t>
      </w:r>
      <w:r>
        <w:t>αριθμός συμμετεχόντων ανά</w:t>
      </w:r>
      <w:r w:rsidR="00ED758D">
        <w:t xml:space="preserve"> </w:t>
      </w:r>
      <w:r>
        <w:t>εκδήλωση, ακόλουθοι / εμφανίσεις / προβολές στα μέσα κοινωνικής δικτύωσης,</w:t>
      </w:r>
      <w:r w:rsidR="00ED758D">
        <w:t xml:space="preserve"> </w:t>
      </w:r>
      <w:r>
        <w:t xml:space="preserve">εμφανίσεις διαφημίσεων Ιστού, </w:t>
      </w:r>
      <w:proofErr w:type="spellStart"/>
      <w:r>
        <w:t>επισκεψιμότητα</w:t>
      </w:r>
      <w:proofErr w:type="spellEnd"/>
      <w:r>
        <w:t xml:space="preserve"> </w:t>
      </w:r>
      <w:proofErr w:type="spellStart"/>
      <w:r>
        <w:t>ιστοτόπ</w:t>
      </w:r>
      <w:r w:rsidR="00ED758D">
        <w:t>ου</w:t>
      </w:r>
      <w:proofErr w:type="spellEnd"/>
      <w:r>
        <w:t>, αριθμός αιτήσεων σε</w:t>
      </w:r>
      <w:r w:rsidR="00EA74D5">
        <w:t xml:space="preserve"> </w:t>
      </w:r>
      <w:r>
        <w:t xml:space="preserve">προσκλήσεις </w:t>
      </w:r>
      <w:r w:rsidR="00ED758D">
        <w:t>δράσεων</w:t>
      </w:r>
      <w:r>
        <w:t>.</w:t>
      </w:r>
    </w:p>
    <w:p w14:paraId="2489E11E" w14:textId="639CC82E" w:rsidR="00EF38D5" w:rsidRDefault="00EF38D5" w:rsidP="00EF38D5">
      <w:r>
        <w:t>● Ενδεικτικοί δείκτες αποτελ</w:t>
      </w:r>
      <w:r w:rsidR="00615F0E">
        <w:t>έσματος</w:t>
      </w:r>
      <w:r>
        <w:t xml:space="preserve">: </w:t>
      </w:r>
      <w:r w:rsidR="00ED758D">
        <w:t>Δωρεάν προβολή στα</w:t>
      </w:r>
      <w:r>
        <w:t xml:space="preserve"> μέσα, ποσοστό ευαισθητοποίησης</w:t>
      </w:r>
      <w:r w:rsidR="00ED758D">
        <w:t xml:space="preserve">, </w:t>
      </w:r>
      <w:r>
        <w:t>ανάκληση κοινού</w:t>
      </w:r>
      <w:r w:rsidR="00ED758D">
        <w:t xml:space="preserve"> για</w:t>
      </w:r>
      <w:r>
        <w:t xml:space="preserve"> καμπάνια/δράση, βαθμός</w:t>
      </w:r>
      <w:r w:rsidR="00A14380" w:rsidRPr="00A14380">
        <w:t xml:space="preserve"> </w:t>
      </w:r>
      <w:r>
        <w:t xml:space="preserve">ικανοποίησης από την εκδήλωση, </w:t>
      </w:r>
      <w:proofErr w:type="spellStart"/>
      <w:r w:rsidR="00ED758D">
        <w:rPr>
          <w:lang w:val="en-US"/>
        </w:rPr>
        <w:t>engangement</w:t>
      </w:r>
      <w:proofErr w:type="spellEnd"/>
      <w:r>
        <w:t xml:space="preserve"> στα μέσα κοινωνικής δικτύωσης</w:t>
      </w:r>
      <w:r w:rsidR="00A14380" w:rsidRPr="00A14380">
        <w:t xml:space="preserve"> </w:t>
      </w:r>
      <w:r>
        <w:t>(</w:t>
      </w:r>
      <w:r w:rsidR="00ED758D">
        <w:t>απήχηση</w:t>
      </w:r>
      <w:r>
        <w:t>, κοινοποιήσεις, επισημάνσεις, κλικ/εμφανίσεις,</w:t>
      </w:r>
      <w:r w:rsidR="00A14380" w:rsidRPr="00A14380">
        <w:t xml:space="preserve"> </w:t>
      </w:r>
      <w:r>
        <w:t xml:space="preserve">σχόλια), </w:t>
      </w:r>
      <w:r w:rsidR="00ED758D">
        <w:t>στατιστική παρακολούθηση της ιστοσελίδας (χρήστες, εμφανίσεις σελίδων,</w:t>
      </w:r>
      <w:r>
        <w:t xml:space="preserve"> ποσοστό</w:t>
      </w:r>
      <w:r w:rsidR="00ED758D">
        <w:t xml:space="preserve"> </w:t>
      </w:r>
      <w:r>
        <w:t>εγκατάλειψης, διάρκεια σύνδεσης) και βαθμός ικανοποίησης των χρηστών.</w:t>
      </w:r>
    </w:p>
    <w:p w14:paraId="12D38421" w14:textId="2AF7E15C" w:rsidR="00EF38D5" w:rsidRDefault="00EF38D5" w:rsidP="00EF38D5">
      <w:r>
        <w:t xml:space="preserve">● Ενδεικτικοί δείκτες </w:t>
      </w:r>
      <w:r w:rsidR="00615F0E">
        <w:t>επιπτώσεων</w:t>
      </w:r>
      <w:r>
        <w:t>: Θετική άποψη/αντίληψη του σχεδίου και υποστήριξη της</w:t>
      </w:r>
      <w:r w:rsidR="00A14380" w:rsidRPr="00A14380">
        <w:t xml:space="preserve"> </w:t>
      </w:r>
      <w:r>
        <w:t>Ευρωπαϊκής Ένωσης, διάδοση θετικού μηνύματος σχετικά με το σχέδιο ή την ΕΕ ως</w:t>
      </w:r>
      <w:r w:rsidR="00A14380" w:rsidRPr="00A14380">
        <w:t xml:space="preserve"> </w:t>
      </w:r>
      <w:r>
        <w:t>αποτέλεσμα της επικοινωνιακής δραστηριότητας, βαθμός εμπιστοσύνης στις</w:t>
      </w:r>
      <w:r w:rsidR="00A14380" w:rsidRPr="00A14380">
        <w:t xml:space="preserve"> </w:t>
      </w:r>
      <w:r>
        <w:t>εθνικές/ευρωπαϊκές αρχές.</w:t>
      </w:r>
    </w:p>
    <w:p w14:paraId="78CF5C69" w14:textId="64986831" w:rsidR="00EF38D5" w:rsidRDefault="00615F0E" w:rsidP="00EF38D5">
      <w:r>
        <w:t>Τέλος</w:t>
      </w:r>
      <w:r w:rsidR="00D17D2B" w:rsidRPr="00D17D2B">
        <w:t>,</w:t>
      </w:r>
      <w:r>
        <w:t xml:space="preserve"> σ</w:t>
      </w:r>
      <w:r w:rsidRPr="00615F0E">
        <w:t xml:space="preserve">ημαντικό εργαλείο αξιολόγησης θα </w:t>
      </w:r>
      <w:r>
        <w:t xml:space="preserve">αποτελέσουν </w:t>
      </w:r>
      <w:r w:rsidRPr="00615F0E">
        <w:t xml:space="preserve">οι έρευνες </w:t>
      </w:r>
      <w:r>
        <w:t xml:space="preserve">κοινής </w:t>
      </w:r>
      <w:r w:rsidRPr="00615F0E">
        <w:t xml:space="preserve">γνώμης που θα υλοποιηθούν κατά την </w:t>
      </w:r>
      <w:r>
        <w:t>εφαρμογή</w:t>
      </w:r>
      <w:r w:rsidRPr="00615F0E">
        <w:t xml:space="preserve"> και κατά την ολοκλήρωση του σχεδίου για τη μέτρηση </w:t>
      </w:r>
      <w:proofErr w:type="spellStart"/>
      <w:r w:rsidRPr="00615F0E">
        <w:t>αναγνωρισιμότητας</w:t>
      </w:r>
      <w:proofErr w:type="spellEnd"/>
      <w:r w:rsidRPr="00615F0E">
        <w:t xml:space="preserve"> του </w:t>
      </w:r>
      <w:r w:rsidR="005C596D">
        <w:t>Σ</w:t>
      </w:r>
      <w:r w:rsidRPr="00615F0E">
        <w:t xml:space="preserve">χεδίου και σημαντικών έργων / μεταρρυθμίσεων, την εκτίμηση της αντίληψη για το σχέδιο και  το ρόλο της ΕΕ </w:t>
      </w:r>
      <w:proofErr w:type="spellStart"/>
      <w:r w:rsidRPr="00615F0E">
        <w:t>κ.α</w:t>
      </w:r>
      <w:proofErr w:type="spellEnd"/>
    </w:p>
    <w:p w14:paraId="46192D4B" w14:textId="77777777" w:rsidR="00EF38D5" w:rsidRDefault="00EF38D5" w:rsidP="00EF38D5"/>
    <w:p w14:paraId="375B7F41" w14:textId="5A1EE625" w:rsidR="00132147" w:rsidRDefault="00132147" w:rsidP="001C0334">
      <w:pPr>
        <w:rPr>
          <w:b/>
          <w:bCs/>
        </w:rPr>
      </w:pPr>
    </w:p>
    <w:sectPr w:rsidR="00132147" w:rsidSect="00A143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8BBB" w16cex:dateUtc="2021-11-05T08:53:00Z"/>
  <w16cex:commentExtensible w16cex:durableId="252F8C52" w16cex:dateUtc="2021-11-05T08:56:00Z"/>
  <w16cex:commentExtensible w16cex:durableId="252F8D6F" w16cex:dateUtc="2021-11-05T09: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4CEEF" w14:textId="77777777" w:rsidR="001A5E9B" w:rsidRDefault="001A5E9B" w:rsidP="00615F0E">
      <w:pPr>
        <w:spacing w:after="0" w:line="240" w:lineRule="auto"/>
      </w:pPr>
      <w:r>
        <w:separator/>
      </w:r>
    </w:p>
  </w:endnote>
  <w:endnote w:type="continuationSeparator" w:id="0">
    <w:p w14:paraId="700B0CE9" w14:textId="77777777" w:rsidR="001A5E9B" w:rsidRDefault="001A5E9B" w:rsidP="0061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95BB" w14:textId="77777777" w:rsidR="008A6486" w:rsidRDefault="008A6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3770" w14:textId="666A5B4F" w:rsidR="00615F0E" w:rsidRDefault="001A5E9B" w:rsidP="00501388">
    <w:pPr>
      <w:pStyle w:val="Footer"/>
      <w:jc w:val="right"/>
    </w:pPr>
    <w:sdt>
      <w:sdtPr>
        <w:id w:val="-1664997113"/>
        <w:docPartObj>
          <w:docPartGallery w:val="Page Numbers (Bottom of Page)"/>
          <w:docPartUnique/>
        </w:docPartObj>
      </w:sdtPr>
      <w:sdtEndPr/>
      <w:sdtContent>
        <w:r w:rsidR="00615F0E">
          <w:fldChar w:fldCharType="begin"/>
        </w:r>
        <w:r w:rsidR="00615F0E">
          <w:instrText>PAGE   \* MERGEFORMAT</w:instrText>
        </w:r>
        <w:r w:rsidR="00615F0E">
          <w:fldChar w:fldCharType="separate"/>
        </w:r>
        <w:r w:rsidR="001C0E40">
          <w:rPr>
            <w:noProof/>
          </w:rPr>
          <w:t>1</w:t>
        </w:r>
        <w:r w:rsidR="00615F0E">
          <w:fldChar w:fldCharType="end"/>
        </w:r>
      </w:sdtContent>
    </w:sdt>
    <w:r w:rsidR="008A6486">
      <w:rPr>
        <w:noProof/>
      </w:rPr>
      <w:drawing>
        <wp:inline distT="0" distB="0" distL="0" distR="0" wp14:anchorId="1BA83071" wp14:editId="481AA336">
          <wp:extent cx="5274310" cy="593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ellada.jpg"/>
                  <pic:cNvPicPr/>
                </pic:nvPicPr>
                <pic:blipFill>
                  <a:blip r:embed="rId1">
                    <a:extLst>
                      <a:ext uri="{28A0092B-C50C-407E-A947-70E740481C1C}">
                        <a14:useLocalDpi xmlns:a14="http://schemas.microsoft.com/office/drawing/2010/main" val="0"/>
                      </a:ext>
                    </a:extLst>
                  </a:blip>
                  <a:stretch>
                    <a:fillRect/>
                  </a:stretch>
                </pic:blipFill>
                <pic:spPr>
                  <a:xfrm>
                    <a:off x="0" y="0"/>
                    <a:ext cx="5274310" cy="5937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DD28D" w14:textId="29786AEF" w:rsidR="008A6486" w:rsidRDefault="00501388">
    <w:pPr>
      <w:pStyle w:val="Footer"/>
    </w:pPr>
    <w:r>
      <w:rPr>
        <w:noProof/>
      </w:rPr>
      <w:drawing>
        <wp:inline distT="0" distB="0" distL="0" distR="0" wp14:anchorId="0BAB12D1" wp14:editId="7189ED2E">
          <wp:extent cx="5274310" cy="5937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ellada.jpg"/>
                  <pic:cNvPicPr/>
                </pic:nvPicPr>
                <pic:blipFill>
                  <a:blip r:embed="rId1">
                    <a:extLst>
                      <a:ext uri="{28A0092B-C50C-407E-A947-70E740481C1C}">
                        <a14:useLocalDpi xmlns:a14="http://schemas.microsoft.com/office/drawing/2010/main" val="0"/>
                      </a:ext>
                    </a:extLst>
                  </a:blip>
                  <a:stretch>
                    <a:fillRect/>
                  </a:stretch>
                </pic:blipFill>
                <pic:spPr>
                  <a:xfrm>
                    <a:off x="0" y="0"/>
                    <a:ext cx="5274310" cy="593725"/>
                  </a:xfrm>
                  <a:prstGeom prst="rect">
                    <a:avLst/>
                  </a:prstGeom>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FB272" w14:textId="77777777" w:rsidR="001A5E9B" w:rsidRDefault="001A5E9B" w:rsidP="00615F0E">
      <w:pPr>
        <w:spacing w:after="0" w:line="240" w:lineRule="auto"/>
      </w:pPr>
      <w:r>
        <w:separator/>
      </w:r>
    </w:p>
  </w:footnote>
  <w:footnote w:type="continuationSeparator" w:id="0">
    <w:p w14:paraId="4C910D78" w14:textId="77777777" w:rsidR="001A5E9B" w:rsidRDefault="001A5E9B" w:rsidP="00615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E51E" w14:textId="1E96703B" w:rsidR="00615F0E" w:rsidRDefault="00615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7A58" w14:textId="0C5C5789" w:rsidR="00615F0E" w:rsidRDefault="00615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4CB0F" w14:textId="60F47E19" w:rsidR="00615F0E" w:rsidRDefault="00615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64CD"/>
    <w:multiLevelType w:val="hybridMultilevel"/>
    <w:tmpl w:val="B53AE40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777D29"/>
    <w:multiLevelType w:val="hybridMultilevel"/>
    <w:tmpl w:val="4DB6A42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89F631D"/>
    <w:multiLevelType w:val="hybridMultilevel"/>
    <w:tmpl w:val="1E0039E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253108F"/>
    <w:multiLevelType w:val="hybridMultilevel"/>
    <w:tmpl w:val="1A405FA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D0B1030"/>
    <w:multiLevelType w:val="hybridMultilevel"/>
    <w:tmpl w:val="1BDAFB62"/>
    <w:lvl w:ilvl="0" w:tplc="C7FA4E0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EE5055E"/>
    <w:multiLevelType w:val="hybridMultilevel"/>
    <w:tmpl w:val="33964CC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C4074A7"/>
    <w:multiLevelType w:val="hybridMultilevel"/>
    <w:tmpl w:val="0C1A886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A21586"/>
    <w:multiLevelType w:val="hybridMultilevel"/>
    <w:tmpl w:val="51CEA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55"/>
    <w:rsid w:val="00000CCF"/>
    <w:rsid w:val="00034663"/>
    <w:rsid w:val="00051C17"/>
    <w:rsid w:val="000C6594"/>
    <w:rsid w:val="00132147"/>
    <w:rsid w:val="0016328B"/>
    <w:rsid w:val="001A5E9B"/>
    <w:rsid w:val="001C0334"/>
    <w:rsid w:val="001C0E40"/>
    <w:rsid w:val="00270CED"/>
    <w:rsid w:val="002F5666"/>
    <w:rsid w:val="00322099"/>
    <w:rsid w:val="0032315A"/>
    <w:rsid w:val="003236CF"/>
    <w:rsid w:val="0039688F"/>
    <w:rsid w:val="003970F1"/>
    <w:rsid w:val="003A7FF7"/>
    <w:rsid w:val="00404063"/>
    <w:rsid w:val="0046213B"/>
    <w:rsid w:val="004848D3"/>
    <w:rsid w:val="00486AEC"/>
    <w:rsid w:val="004C24D0"/>
    <w:rsid w:val="004E5016"/>
    <w:rsid w:val="00501388"/>
    <w:rsid w:val="005C596D"/>
    <w:rsid w:val="00615F0E"/>
    <w:rsid w:val="006C2985"/>
    <w:rsid w:val="00871EA9"/>
    <w:rsid w:val="008A6486"/>
    <w:rsid w:val="00926ED2"/>
    <w:rsid w:val="009D1C51"/>
    <w:rsid w:val="009F6230"/>
    <w:rsid w:val="00A14380"/>
    <w:rsid w:val="00AE4133"/>
    <w:rsid w:val="00C055A2"/>
    <w:rsid w:val="00C31979"/>
    <w:rsid w:val="00C37744"/>
    <w:rsid w:val="00C549D6"/>
    <w:rsid w:val="00CB7A22"/>
    <w:rsid w:val="00D17D2B"/>
    <w:rsid w:val="00D51124"/>
    <w:rsid w:val="00D52CE0"/>
    <w:rsid w:val="00E06EE6"/>
    <w:rsid w:val="00E370AF"/>
    <w:rsid w:val="00EA74D5"/>
    <w:rsid w:val="00ED758D"/>
    <w:rsid w:val="00EF38D5"/>
    <w:rsid w:val="00F07617"/>
    <w:rsid w:val="00F36706"/>
    <w:rsid w:val="00FF4C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42B9C"/>
  <w15:docId w15:val="{712C949D-462E-459D-84FA-11623352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A9"/>
    <w:pPr>
      <w:ind w:left="720"/>
      <w:contextualSpacing/>
    </w:pPr>
  </w:style>
  <w:style w:type="paragraph" w:styleId="NoSpacing">
    <w:name w:val="No Spacing"/>
    <w:link w:val="NoSpacingChar"/>
    <w:uiPriority w:val="1"/>
    <w:qFormat/>
    <w:rsid w:val="00A14380"/>
    <w:pPr>
      <w:spacing w:after="0" w:line="240" w:lineRule="auto"/>
    </w:pPr>
    <w:rPr>
      <w:rFonts w:eastAsiaTheme="minorEastAsia"/>
      <w:lang w:eastAsia="el-GR"/>
    </w:rPr>
  </w:style>
  <w:style w:type="character" w:customStyle="1" w:styleId="NoSpacingChar">
    <w:name w:val="No Spacing Char"/>
    <w:basedOn w:val="DefaultParagraphFont"/>
    <w:link w:val="NoSpacing"/>
    <w:uiPriority w:val="1"/>
    <w:rsid w:val="00A14380"/>
    <w:rPr>
      <w:rFonts w:eastAsiaTheme="minorEastAsia"/>
      <w:lang w:eastAsia="el-GR"/>
    </w:rPr>
  </w:style>
  <w:style w:type="paragraph" w:styleId="Header">
    <w:name w:val="header"/>
    <w:basedOn w:val="Normal"/>
    <w:link w:val="HeaderChar"/>
    <w:uiPriority w:val="99"/>
    <w:unhideWhenUsed/>
    <w:rsid w:val="00615F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5F0E"/>
  </w:style>
  <w:style w:type="paragraph" w:styleId="Footer">
    <w:name w:val="footer"/>
    <w:basedOn w:val="Normal"/>
    <w:link w:val="FooterChar"/>
    <w:uiPriority w:val="99"/>
    <w:unhideWhenUsed/>
    <w:rsid w:val="00615F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5F0E"/>
  </w:style>
  <w:style w:type="paragraph" w:styleId="Revision">
    <w:name w:val="Revision"/>
    <w:hidden/>
    <w:uiPriority w:val="99"/>
    <w:semiHidden/>
    <w:rsid w:val="00C549D6"/>
    <w:pPr>
      <w:spacing w:after="0" w:line="240" w:lineRule="auto"/>
    </w:pPr>
  </w:style>
  <w:style w:type="character" w:styleId="CommentReference">
    <w:name w:val="annotation reference"/>
    <w:basedOn w:val="DefaultParagraphFont"/>
    <w:uiPriority w:val="99"/>
    <w:semiHidden/>
    <w:unhideWhenUsed/>
    <w:rsid w:val="00D51124"/>
    <w:rPr>
      <w:sz w:val="16"/>
      <w:szCs w:val="16"/>
    </w:rPr>
  </w:style>
  <w:style w:type="paragraph" w:styleId="CommentText">
    <w:name w:val="annotation text"/>
    <w:basedOn w:val="Normal"/>
    <w:link w:val="CommentTextChar"/>
    <w:uiPriority w:val="99"/>
    <w:semiHidden/>
    <w:unhideWhenUsed/>
    <w:rsid w:val="00D51124"/>
    <w:pPr>
      <w:spacing w:line="240" w:lineRule="auto"/>
    </w:pPr>
    <w:rPr>
      <w:sz w:val="20"/>
      <w:szCs w:val="20"/>
    </w:rPr>
  </w:style>
  <w:style w:type="character" w:customStyle="1" w:styleId="CommentTextChar">
    <w:name w:val="Comment Text Char"/>
    <w:basedOn w:val="DefaultParagraphFont"/>
    <w:link w:val="CommentText"/>
    <w:uiPriority w:val="99"/>
    <w:semiHidden/>
    <w:rsid w:val="00D51124"/>
    <w:rPr>
      <w:sz w:val="20"/>
      <w:szCs w:val="20"/>
    </w:rPr>
  </w:style>
  <w:style w:type="paragraph" w:styleId="CommentSubject">
    <w:name w:val="annotation subject"/>
    <w:basedOn w:val="CommentText"/>
    <w:next w:val="CommentText"/>
    <w:link w:val="CommentSubjectChar"/>
    <w:uiPriority w:val="99"/>
    <w:semiHidden/>
    <w:unhideWhenUsed/>
    <w:rsid w:val="00D51124"/>
    <w:rPr>
      <w:b/>
      <w:bCs/>
    </w:rPr>
  </w:style>
  <w:style w:type="character" w:customStyle="1" w:styleId="CommentSubjectChar">
    <w:name w:val="Comment Subject Char"/>
    <w:basedOn w:val="CommentTextChar"/>
    <w:link w:val="CommentSubject"/>
    <w:uiPriority w:val="99"/>
    <w:semiHidden/>
    <w:rsid w:val="00D51124"/>
    <w:rPr>
      <w:b/>
      <w:bCs/>
      <w:sz w:val="20"/>
      <w:szCs w:val="20"/>
    </w:rPr>
  </w:style>
  <w:style w:type="paragraph" w:styleId="BalloonText">
    <w:name w:val="Balloon Text"/>
    <w:basedOn w:val="Normal"/>
    <w:link w:val="BalloonTextChar"/>
    <w:uiPriority w:val="99"/>
    <w:semiHidden/>
    <w:unhideWhenUsed/>
    <w:rsid w:val="004C2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B524C0-1F24-CE49-B7A1-D3B6F69C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1242</Words>
  <Characters>7081</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Στρατηγική Επικοινωνίας &amp; Δημοσιότητας του Εθνικού Σχεδίου Ανάκαμψης και Ανθεκτικότητας (ΕΣΑΑ) «Ελλάδα 2.0»</vt:lpstr>
      <vt:lpstr>Στρατηγική Επικοινωνίας του Εθνικού Σχεδίου Ανάκαμψης και Ανθεκτικότητας (ΕΣΑΑ) «Ελλάδα 2.0»</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Στρατηγική Επικοινωνίας &amp; Δημοσιότητας του Εθνικού Σχεδίου Ανάκαμψης και Ανθεκτικότητας (ΕΣΑΑ) «Ελλάδα 2.0»</dc:title>
  <dc:subject>Σχεδιο</dc:subject>
  <dc:creator>Ιωάννα Ευθυμιάδου</dc:creator>
  <cp:keywords/>
  <dc:description/>
  <cp:lastModifiedBy>Microsoft Office User</cp:lastModifiedBy>
  <cp:revision>2</cp:revision>
  <dcterms:created xsi:type="dcterms:W3CDTF">2021-11-05T15:21:00Z</dcterms:created>
  <dcterms:modified xsi:type="dcterms:W3CDTF">2021-11-05T15:21:00Z</dcterms:modified>
</cp:coreProperties>
</file>